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1DDB4" w14:textId="77777777" w:rsidR="00751DC2" w:rsidRPr="00CF3C63" w:rsidRDefault="00751DC2" w:rsidP="00751DC2">
      <w:pPr>
        <w:widowControl w:val="0"/>
        <w:autoSpaceDE w:val="0"/>
        <w:autoSpaceDN w:val="0"/>
        <w:adjustRightInd w:val="0"/>
        <w:spacing w:after="0" w:line="240" w:lineRule="auto"/>
        <w:jc w:val="center"/>
        <w:rPr>
          <w:rFonts w:ascii="Century Gothic" w:eastAsia="Calibri" w:hAnsi="Century Gothic" w:cs="Arial"/>
          <w:b/>
          <w:bCs/>
          <w:sz w:val="28"/>
          <w:szCs w:val="28"/>
          <w:lang w:val="en-GB" w:bidi="ar-SA"/>
        </w:rPr>
      </w:pPr>
      <w:r w:rsidRPr="00CF3C63">
        <w:rPr>
          <w:rFonts w:ascii="Century Gothic" w:eastAsia="Calibri" w:hAnsi="Century Gothic" w:cs="Arial"/>
          <w:b/>
          <w:bCs/>
          <w:sz w:val="28"/>
          <w:szCs w:val="28"/>
          <w:lang w:val="en-GB" w:bidi="ar-SA"/>
        </w:rPr>
        <w:t>TERMS OF REFERENCE</w:t>
      </w:r>
    </w:p>
    <w:p w14:paraId="0993454B" w14:textId="77777777" w:rsidR="00751DC2" w:rsidRDefault="00505E5F" w:rsidP="00751DC2">
      <w:pPr>
        <w:widowControl w:val="0"/>
        <w:autoSpaceDE w:val="0"/>
        <w:autoSpaceDN w:val="0"/>
        <w:adjustRightInd w:val="0"/>
        <w:spacing w:after="0" w:line="240" w:lineRule="auto"/>
        <w:jc w:val="center"/>
        <w:rPr>
          <w:rFonts w:ascii="Century Gothic" w:eastAsia="Calibri" w:hAnsi="Century Gothic" w:cs="Arial"/>
          <w:b/>
          <w:bCs/>
          <w:color w:val="31849B" w:themeColor="accent5" w:themeShade="BF"/>
          <w:szCs w:val="28"/>
          <w:lang w:val="en-GB" w:bidi="ar-SA"/>
        </w:rPr>
      </w:pPr>
      <w:r w:rsidRPr="00505E5F">
        <w:rPr>
          <w:rFonts w:ascii="Century Gothic" w:eastAsia="Calibri" w:hAnsi="Century Gothic" w:cs="Arial"/>
          <w:b/>
          <w:bCs/>
          <w:color w:val="31849B" w:themeColor="accent5" w:themeShade="BF"/>
          <w:szCs w:val="28"/>
          <w:lang w:val="en-GB" w:bidi="ar-SA"/>
        </w:rPr>
        <w:t>K</w:t>
      </w:r>
      <w:r>
        <w:rPr>
          <w:rFonts w:ascii="Century Gothic" w:eastAsia="Calibri" w:hAnsi="Century Gothic" w:cs="Arial"/>
          <w:b/>
          <w:bCs/>
          <w:color w:val="31849B" w:themeColor="accent5" w:themeShade="BF"/>
          <w:szCs w:val="28"/>
          <w:lang w:val="en-GB" w:bidi="ar-SA"/>
        </w:rPr>
        <w:t xml:space="preserve">IRIBATI OUTER ISLANDS TRANSPORT INFRASTRUCTURE INVESTMENT PROJECT </w:t>
      </w:r>
      <w:r w:rsidR="00751DC2" w:rsidRPr="006A018A">
        <w:rPr>
          <w:rFonts w:ascii="Century Gothic" w:eastAsia="Calibri" w:hAnsi="Century Gothic" w:cs="Arial"/>
          <w:b/>
          <w:bCs/>
          <w:color w:val="31849B" w:themeColor="accent5" w:themeShade="BF"/>
          <w:szCs w:val="28"/>
          <w:lang w:val="en-GB" w:bidi="ar-SA"/>
        </w:rPr>
        <w:t>(</w:t>
      </w:r>
      <w:r>
        <w:rPr>
          <w:rFonts w:ascii="Century Gothic" w:eastAsia="Calibri" w:hAnsi="Century Gothic" w:cs="Arial"/>
          <w:b/>
          <w:bCs/>
          <w:color w:val="31849B" w:themeColor="accent5" w:themeShade="BF"/>
          <w:szCs w:val="28"/>
          <w:lang w:val="en-GB" w:bidi="ar-SA"/>
        </w:rPr>
        <w:t>KO</w:t>
      </w:r>
      <w:r w:rsidR="00766669">
        <w:rPr>
          <w:rFonts w:ascii="Century Gothic" w:eastAsia="Calibri" w:hAnsi="Century Gothic" w:cs="Arial"/>
          <w:b/>
          <w:bCs/>
          <w:color w:val="31849B" w:themeColor="accent5" w:themeShade="BF"/>
          <w:szCs w:val="28"/>
          <w:lang w:val="en-GB" w:bidi="ar-SA"/>
        </w:rPr>
        <w:t>I</w:t>
      </w:r>
      <w:r>
        <w:rPr>
          <w:rFonts w:ascii="Century Gothic" w:eastAsia="Calibri" w:hAnsi="Century Gothic" w:cs="Arial"/>
          <w:b/>
          <w:bCs/>
          <w:color w:val="31849B" w:themeColor="accent5" w:themeShade="BF"/>
          <w:szCs w:val="28"/>
          <w:lang w:val="en-GB" w:bidi="ar-SA"/>
        </w:rPr>
        <w:t>TIIP</w:t>
      </w:r>
      <w:r w:rsidR="00751DC2" w:rsidRPr="006A018A">
        <w:rPr>
          <w:rFonts w:ascii="Century Gothic" w:eastAsia="Calibri" w:hAnsi="Century Gothic" w:cs="Arial"/>
          <w:b/>
          <w:bCs/>
          <w:color w:val="31849B" w:themeColor="accent5" w:themeShade="BF"/>
          <w:szCs w:val="28"/>
          <w:lang w:val="en-GB" w:bidi="ar-SA"/>
        </w:rPr>
        <w:t>)</w:t>
      </w:r>
    </w:p>
    <w:p w14:paraId="71D60E4F" w14:textId="77777777" w:rsidR="00B624F8" w:rsidRPr="00B624F8" w:rsidRDefault="00B624F8" w:rsidP="00751DC2">
      <w:pPr>
        <w:widowControl w:val="0"/>
        <w:autoSpaceDE w:val="0"/>
        <w:autoSpaceDN w:val="0"/>
        <w:adjustRightInd w:val="0"/>
        <w:spacing w:after="0" w:line="240" w:lineRule="auto"/>
        <w:jc w:val="center"/>
        <w:rPr>
          <w:rFonts w:ascii="Century Gothic" w:eastAsia="Calibri" w:hAnsi="Century Gothic" w:cs="Arial"/>
          <w:b/>
          <w:bCs/>
          <w:szCs w:val="28"/>
          <w:lang w:val="en-GB" w:bidi="ar-SA"/>
        </w:rPr>
      </w:pPr>
      <w:r w:rsidRPr="00B624F8">
        <w:rPr>
          <w:rFonts w:ascii="Century Gothic" w:eastAsia="Calibri" w:hAnsi="Century Gothic" w:cs="Arial"/>
          <w:b/>
          <w:bCs/>
          <w:szCs w:val="28"/>
          <w:lang w:val="en-GB" w:bidi="ar-SA"/>
        </w:rPr>
        <w:t>OUTER ISLANDS IMPLEMENTATION UNIT (OIIU)</w:t>
      </w:r>
    </w:p>
    <w:p w14:paraId="3BEFD227" w14:textId="77777777" w:rsidR="002571C1" w:rsidRDefault="002571C1" w:rsidP="00751DC2">
      <w:pPr>
        <w:widowControl w:val="0"/>
        <w:autoSpaceDE w:val="0"/>
        <w:autoSpaceDN w:val="0"/>
        <w:adjustRightInd w:val="0"/>
        <w:spacing w:after="0" w:line="240" w:lineRule="auto"/>
        <w:jc w:val="center"/>
        <w:rPr>
          <w:rFonts w:ascii="Century Gothic" w:eastAsia="Calibri" w:hAnsi="Century Gothic" w:cs="Arial"/>
          <w:b/>
          <w:bCs/>
          <w:szCs w:val="28"/>
          <w:lang w:val="en-GB" w:bidi="ar-SA"/>
        </w:rPr>
      </w:pPr>
    </w:p>
    <w:p w14:paraId="7A2706F7" w14:textId="5F734B96" w:rsidR="00285A07" w:rsidRDefault="00285A07" w:rsidP="00285A07">
      <w:pPr>
        <w:widowControl w:val="0"/>
        <w:autoSpaceDE w:val="0"/>
        <w:autoSpaceDN w:val="0"/>
        <w:adjustRightInd w:val="0"/>
        <w:spacing w:after="0" w:line="240" w:lineRule="auto"/>
        <w:jc w:val="center"/>
        <w:rPr>
          <w:rFonts w:ascii="Century Gothic" w:eastAsia="Calibri" w:hAnsi="Century Gothic" w:cs="Arial"/>
          <w:b/>
          <w:bCs/>
          <w:szCs w:val="28"/>
          <w:lang w:val="en-GB" w:bidi="ar-SA"/>
        </w:rPr>
      </w:pPr>
    </w:p>
    <w:p w14:paraId="794F3E25" w14:textId="7010061A" w:rsidR="00735FC6" w:rsidRDefault="00735FC6" w:rsidP="00735FC6">
      <w:pPr>
        <w:widowControl w:val="0"/>
        <w:autoSpaceDE w:val="0"/>
        <w:autoSpaceDN w:val="0"/>
        <w:adjustRightInd w:val="0"/>
        <w:spacing w:after="0" w:line="240" w:lineRule="auto"/>
        <w:rPr>
          <w:rFonts w:ascii="Century Gothic" w:eastAsia="Calibri" w:hAnsi="Century Gothic" w:cs="Arial"/>
          <w:b/>
          <w:bCs/>
          <w:szCs w:val="28"/>
          <w:lang w:val="en-GB" w:bidi="ar-SA"/>
        </w:rPr>
      </w:pPr>
    </w:p>
    <w:p w14:paraId="087D44AD" w14:textId="6CD67119" w:rsidR="00735FC6" w:rsidRDefault="00735FC6" w:rsidP="00735FC6">
      <w:pPr>
        <w:widowControl w:val="0"/>
        <w:autoSpaceDE w:val="0"/>
        <w:autoSpaceDN w:val="0"/>
        <w:adjustRightInd w:val="0"/>
        <w:spacing w:after="0" w:line="240" w:lineRule="auto"/>
        <w:rPr>
          <w:rFonts w:ascii="Century Gothic" w:eastAsia="Calibri" w:hAnsi="Century Gothic" w:cs="Arial"/>
          <w:b/>
          <w:bCs/>
          <w:szCs w:val="28"/>
          <w:lang w:val="en-GB" w:bidi="ar-SA"/>
        </w:rPr>
      </w:pPr>
      <w:r>
        <w:rPr>
          <w:rFonts w:ascii="Century Gothic" w:eastAsia="Calibri" w:hAnsi="Century Gothic" w:cs="Arial"/>
          <w:b/>
          <w:bCs/>
          <w:szCs w:val="28"/>
          <w:lang w:val="en-GB" w:bidi="ar-SA"/>
        </w:rPr>
        <w:t>Position:</w:t>
      </w:r>
      <w:r>
        <w:rPr>
          <w:rFonts w:ascii="Century Gothic" w:eastAsia="Calibri" w:hAnsi="Century Gothic" w:cs="Arial"/>
          <w:b/>
          <w:bCs/>
          <w:szCs w:val="28"/>
          <w:lang w:val="en-GB" w:bidi="ar-SA"/>
        </w:rPr>
        <w:tab/>
        <w:t>OIIU CHIEF TECHNICAL ADVISOR (International)</w:t>
      </w:r>
      <w:r w:rsidRPr="00505603">
        <w:rPr>
          <w:rFonts w:ascii="Century Gothic" w:eastAsia="Calibri" w:hAnsi="Century Gothic" w:cs="Arial"/>
          <w:szCs w:val="28"/>
          <w:lang w:val="en-GB" w:bidi="ar-SA"/>
        </w:rPr>
        <w:t xml:space="preserve"> </w:t>
      </w:r>
    </w:p>
    <w:p w14:paraId="48C05EBD" w14:textId="77777777" w:rsidR="00735FC6" w:rsidRDefault="00735FC6" w:rsidP="00735FC6">
      <w:pPr>
        <w:widowControl w:val="0"/>
        <w:autoSpaceDE w:val="0"/>
        <w:autoSpaceDN w:val="0"/>
        <w:adjustRightInd w:val="0"/>
        <w:spacing w:after="0" w:line="240" w:lineRule="auto"/>
        <w:rPr>
          <w:rFonts w:ascii="Century Gothic" w:eastAsia="Calibri" w:hAnsi="Century Gothic" w:cs="Arial"/>
          <w:b/>
          <w:bCs/>
          <w:szCs w:val="28"/>
          <w:lang w:val="en-GB" w:bidi="ar-SA"/>
        </w:rPr>
      </w:pPr>
    </w:p>
    <w:p w14:paraId="16FF53DA" w14:textId="77777777" w:rsidR="00735FC6" w:rsidRPr="00505603" w:rsidRDefault="00735FC6" w:rsidP="00735FC6">
      <w:pPr>
        <w:widowControl w:val="0"/>
        <w:autoSpaceDE w:val="0"/>
        <w:autoSpaceDN w:val="0"/>
        <w:adjustRightInd w:val="0"/>
        <w:spacing w:after="0" w:line="240" w:lineRule="auto"/>
        <w:ind w:left="1440" w:hanging="1440"/>
        <w:rPr>
          <w:rFonts w:ascii="Century Gothic" w:eastAsia="Calibri" w:hAnsi="Century Gothic" w:cs="Arial"/>
          <w:szCs w:val="28"/>
          <w:lang w:val="en-GB" w:bidi="ar-SA"/>
        </w:rPr>
      </w:pPr>
      <w:r>
        <w:rPr>
          <w:rFonts w:ascii="Century Gothic" w:eastAsia="Calibri" w:hAnsi="Century Gothic" w:cs="Arial"/>
          <w:b/>
          <w:bCs/>
          <w:szCs w:val="28"/>
          <w:lang w:val="en-GB" w:bidi="ar-SA"/>
        </w:rPr>
        <w:t>Duty Station:</w:t>
      </w:r>
      <w:r>
        <w:rPr>
          <w:rFonts w:ascii="Century Gothic" w:eastAsia="Calibri" w:hAnsi="Century Gothic" w:cs="Arial"/>
          <w:b/>
          <w:bCs/>
          <w:szCs w:val="28"/>
          <w:lang w:val="en-GB" w:bidi="ar-SA"/>
        </w:rPr>
        <w:tab/>
      </w:r>
      <w:r w:rsidRPr="00505603">
        <w:rPr>
          <w:rFonts w:ascii="Century Gothic" w:eastAsia="Calibri" w:hAnsi="Century Gothic" w:cs="Arial"/>
          <w:szCs w:val="28"/>
          <w:lang w:val="en-GB" w:bidi="ar-SA"/>
        </w:rPr>
        <w:t>Full-time in OIIU Project Management Unit, Ministry of Finance &amp; Economic Development</w:t>
      </w:r>
    </w:p>
    <w:p w14:paraId="5C4087D8" w14:textId="77777777" w:rsidR="00735FC6" w:rsidRDefault="00735FC6" w:rsidP="00735FC6">
      <w:pPr>
        <w:widowControl w:val="0"/>
        <w:autoSpaceDE w:val="0"/>
        <w:autoSpaceDN w:val="0"/>
        <w:adjustRightInd w:val="0"/>
        <w:spacing w:after="0" w:line="240" w:lineRule="auto"/>
        <w:ind w:left="1440" w:hanging="1440"/>
        <w:rPr>
          <w:rFonts w:ascii="Century Gothic" w:eastAsia="Calibri" w:hAnsi="Century Gothic" w:cs="Arial"/>
          <w:b/>
          <w:bCs/>
          <w:szCs w:val="28"/>
          <w:lang w:val="en-GB" w:bidi="ar-SA"/>
        </w:rPr>
      </w:pPr>
    </w:p>
    <w:p w14:paraId="32A84568" w14:textId="77777777" w:rsidR="00735FC6" w:rsidRDefault="00735FC6" w:rsidP="00735FC6">
      <w:pPr>
        <w:widowControl w:val="0"/>
        <w:autoSpaceDE w:val="0"/>
        <w:autoSpaceDN w:val="0"/>
        <w:adjustRightInd w:val="0"/>
        <w:spacing w:after="0" w:line="240" w:lineRule="auto"/>
        <w:ind w:left="1440" w:hanging="1440"/>
        <w:rPr>
          <w:rFonts w:ascii="Century Gothic" w:eastAsia="Calibri" w:hAnsi="Century Gothic" w:cs="Arial"/>
          <w:b/>
          <w:bCs/>
          <w:szCs w:val="28"/>
          <w:lang w:val="en-GB" w:bidi="ar-SA"/>
        </w:rPr>
      </w:pPr>
      <w:r>
        <w:rPr>
          <w:rFonts w:ascii="Century Gothic" w:eastAsia="Calibri" w:hAnsi="Century Gothic" w:cs="Arial"/>
          <w:b/>
          <w:bCs/>
          <w:szCs w:val="28"/>
          <w:lang w:val="en-GB" w:bidi="ar-SA"/>
        </w:rPr>
        <w:t>Start date:</w:t>
      </w:r>
      <w:r>
        <w:rPr>
          <w:rFonts w:ascii="Century Gothic" w:eastAsia="Calibri" w:hAnsi="Century Gothic" w:cs="Arial"/>
          <w:b/>
          <w:bCs/>
          <w:szCs w:val="28"/>
          <w:lang w:val="en-GB" w:bidi="ar-SA"/>
        </w:rPr>
        <w:tab/>
      </w:r>
      <w:r w:rsidRPr="00505603">
        <w:rPr>
          <w:rFonts w:ascii="Century Gothic" w:eastAsia="Calibri" w:hAnsi="Century Gothic" w:cs="Arial"/>
          <w:szCs w:val="28"/>
          <w:lang w:val="en-GB" w:bidi="ar-SA"/>
        </w:rPr>
        <w:t>As soon as possible</w:t>
      </w:r>
    </w:p>
    <w:p w14:paraId="7C7B7BBF" w14:textId="77777777" w:rsidR="00735FC6" w:rsidRDefault="00735FC6" w:rsidP="00735FC6">
      <w:pPr>
        <w:widowControl w:val="0"/>
        <w:autoSpaceDE w:val="0"/>
        <w:autoSpaceDN w:val="0"/>
        <w:adjustRightInd w:val="0"/>
        <w:spacing w:after="0" w:line="240" w:lineRule="auto"/>
        <w:ind w:left="1440" w:hanging="1440"/>
        <w:rPr>
          <w:rFonts w:ascii="Century Gothic" w:eastAsia="Calibri" w:hAnsi="Century Gothic" w:cs="Arial"/>
          <w:b/>
          <w:bCs/>
          <w:szCs w:val="28"/>
          <w:lang w:val="en-GB" w:bidi="ar-SA"/>
        </w:rPr>
      </w:pPr>
    </w:p>
    <w:p w14:paraId="28474DD7" w14:textId="77777777" w:rsidR="00735FC6" w:rsidRPr="00505603" w:rsidRDefault="00735FC6" w:rsidP="00735FC6">
      <w:pPr>
        <w:widowControl w:val="0"/>
        <w:autoSpaceDE w:val="0"/>
        <w:autoSpaceDN w:val="0"/>
        <w:adjustRightInd w:val="0"/>
        <w:spacing w:after="0" w:line="240" w:lineRule="auto"/>
        <w:ind w:left="1440" w:hanging="1440"/>
        <w:rPr>
          <w:rFonts w:ascii="Century Gothic" w:eastAsia="Calibri" w:hAnsi="Century Gothic" w:cs="Arial"/>
          <w:szCs w:val="28"/>
          <w:lang w:val="en-GB" w:bidi="ar-SA"/>
        </w:rPr>
      </w:pPr>
      <w:r>
        <w:rPr>
          <w:rFonts w:ascii="Century Gothic" w:eastAsia="Calibri" w:hAnsi="Century Gothic" w:cs="Arial"/>
          <w:b/>
          <w:bCs/>
          <w:szCs w:val="28"/>
          <w:lang w:val="en-GB" w:bidi="ar-SA"/>
        </w:rPr>
        <w:t>Duration:</w:t>
      </w:r>
      <w:r>
        <w:rPr>
          <w:rFonts w:ascii="Century Gothic" w:eastAsia="Calibri" w:hAnsi="Century Gothic" w:cs="Arial"/>
          <w:b/>
          <w:bCs/>
          <w:szCs w:val="28"/>
          <w:lang w:val="en-GB" w:bidi="ar-SA"/>
        </w:rPr>
        <w:tab/>
      </w:r>
      <w:r w:rsidRPr="00505603">
        <w:rPr>
          <w:rFonts w:ascii="Century Gothic" w:eastAsia="Calibri" w:hAnsi="Century Gothic" w:cs="Arial"/>
          <w:szCs w:val="28"/>
          <w:lang w:val="en-GB" w:bidi="ar-SA"/>
        </w:rPr>
        <w:t xml:space="preserve">Three year period </w:t>
      </w:r>
      <w:r>
        <w:rPr>
          <w:rFonts w:ascii="Century Gothic" w:eastAsia="Calibri" w:hAnsi="Century Gothic" w:cs="Arial"/>
          <w:szCs w:val="28"/>
          <w:lang w:val="en-GB" w:bidi="ar-SA"/>
        </w:rPr>
        <w:t xml:space="preserve">with possible 1 year extension </w:t>
      </w:r>
      <w:r w:rsidRPr="00505603">
        <w:rPr>
          <w:rFonts w:ascii="Century Gothic" w:eastAsia="Calibri" w:hAnsi="Century Gothic" w:cs="Arial"/>
          <w:szCs w:val="28"/>
          <w:lang w:val="en-GB" w:bidi="ar-SA"/>
        </w:rPr>
        <w:t xml:space="preserve">(initial contract to be offered up to June 2020 to coincide with project preparatory funding) </w:t>
      </w:r>
    </w:p>
    <w:p w14:paraId="528209E5" w14:textId="77777777" w:rsidR="00735FC6" w:rsidRDefault="00735FC6" w:rsidP="00735FC6">
      <w:pPr>
        <w:widowControl w:val="0"/>
        <w:autoSpaceDE w:val="0"/>
        <w:autoSpaceDN w:val="0"/>
        <w:adjustRightInd w:val="0"/>
        <w:spacing w:after="0" w:line="240" w:lineRule="auto"/>
        <w:ind w:left="1440" w:hanging="1440"/>
        <w:rPr>
          <w:rFonts w:ascii="Century Gothic" w:eastAsia="Calibri" w:hAnsi="Century Gothic" w:cs="Arial"/>
          <w:b/>
          <w:bCs/>
          <w:szCs w:val="28"/>
          <w:lang w:val="en-GB" w:bidi="ar-SA"/>
        </w:rPr>
      </w:pPr>
    </w:p>
    <w:p w14:paraId="61C27965" w14:textId="766CF879" w:rsidR="00735FC6" w:rsidRDefault="00735FC6" w:rsidP="00735FC6">
      <w:pPr>
        <w:widowControl w:val="0"/>
        <w:autoSpaceDE w:val="0"/>
        <w:autoSpaceDN w:val="0"/>
        <w:adjustRightInd w:val="0"/>
        <w:spacing w:after="0" w:line="240" w:lineRule="auto"/>
        <w:ind w:left="1440" w:hanging="1440"/>
        <w:rPr>
          <w:rFonts w:ascii="Century Gothic" w:eastAsia="Calibri" w:hAnsi="Century Gothic" w:cs="Arial"/>
          <w:b/>
          <w:bCs/>
          <w:szCs w:val="28"/>
          <w:lang w:val="en-GB" w:bidi="ar-SA"/>
        </w:rPr>
      </w:pPr>
      <w:r>
        <w:rPr>
          <w:rFonts w:ascii="Century Gothic" w:eastAsia="Calibri" w:hAnsi="Century Gothic" w:cs="Arial"/>
          <w:b/>
          <w:bCs/>
          <w:szCs w:val="28"/>
          <w:lang w:val="en-GB" w:bidi="ar-SA"/>
        </w:rPr>
        <w:t>Reporting to:</w:t>
      </w:r>
      <w:r>
        <w:rPr>
          <w:rFonts w:ascii="Century Gothic" w:eastAsia="Calibri" w:hAnsi="Century Gothic" w:cs="Arial"/>
          <w:b/>
          <w:bCs/>
          <w:szCs w:val="28"/>
          <w:lang w:val="en-GB" w:bidi="ar-SA"/>
        </w:rPr>
        <w:tab/>
        <w:t xml:space="preserve">[OIIU Project Manager] </w:t>
      </w:r>
      <w:r w:rsidRPr="00505603">
        <w:rPr>
          <w:rFonts w:ascii="Century Gothic" w:eastAsia="Calibri" w:hAnsi="Century Gothic" w:cs="Arial"/>
          <w:szCs w:val="28"/>
          <w:lang w:val="en-GB" w:bidi="ar-SA"/>
        </w:rPr>
        <w:t>Secretary, Ministry of Finance and Economic Development</w:t>
      </w:r>
    </w:p>
    <w:p w14:paraId="31C70C9B" w14:textId="77777777" w:rsidR="00735FC6" w:rsidRDefault="00735FC6" w:rsidP="00735FC6">
      <w:pPr>
        <w:widowControl w:val="0"/>
        <w:autoSpaceDE w:val="0"/>
        <w:autoSpaceDN w:val="0"/>
        <w:adjustRightInd w:val="0"/>
        <w:spacing w:after="0" w:line="240" w:lineRule="auto"/>
        <w:rPr>
          <w:rFonts w:ascii="Century Gothic" w:eastAsia="Calibri" w:hAnsi="Century Gothic" w:cs="Arial"/>
          <w:b/>
          <w:bCs/>
          <w:szCs w:val="28"/>
          <w:lang w:val="en-GB" w:bidi="ar-SA"/>
        </w:rPr>
      </w:pPr>
    </w:p>
    <w:p w14:paraId="7C2C8F58" w14:textId="6C11080D" w:rsidR="00EB752F" w:rsidRPr="00196FAE" w:rsidRDefault="00735FC6" w:rsidP="00EB752F">
      <w:pPr>
        <w:pStyle w:val="Heading1"/>
      </w:pPr>
      <w:r>
        <w:t>1.</w:t>
      </w:r>
      <w:r>
        <w:tab/>
        <w:t>BACKGROUND</w:t>
      </w:r>
    </w:p>
    <w:p w14:paraId="548412B0" w14:textId="77777777" w:rsidR="00EB752F" w:rsidRPr="00196FAE" w:rsidRDefault="00EB752F" w:rsidP="00D15CA7">
      <w:pPr>
        <w:pStyle w:val="ListParagraph"/>
        <w:ind w:left="360"/>
      </w:pPr>
      <w:r w:rsidRPr="00196FAE">
        <w:rPr>
          <w:b/>
        </w:rPr>
        <w:t>The Republic of Kiribati is one of the most remote and geographically dispersed countries in the world.</w:t>
      </w:r>
      <w:r w:rsidRPr="00196FAE">
        <w:t xml:space="preserve"> It comprises three island groups, namely; the Gilbert Islands Group, Phoenix Islands Group, and Line Islands Group</w:t>
      </w:r>
      <w:r>
        <w:t xml:space="preserve"> (refer to Annex 2)</w:t>
      </w:r>
      <w:r w:rsidRPr="00196FAE">
        <w:t>. The country’s</w:t>
      </w:r>
      <w:r>
        <w:t xml:space="preserve"> inhabited</w:t>
      </w:r>
      <w:r w:rsidRPr="00196FAE">
        <w:t xml:space="preserve"> </w:t>
      </w:r>
      <w:r>
        <w:t xml:space="preserve">islands include </w:t>
      </w:r>
      <w:r w:rsidRPr="00196FAE">
        <w:t>33 low lying atoll</w:t>
      </w:r>
      <w:r>
        <w:t xml:space="preserve">s </w:t>
      </w:r>
      <w:r w:rsidRPr="00196FAE">
        <w:t>and one raised limestone island</w:t>
      </w:r>
      <w:r>
        <w:t>. The islands are s</w:t>
      </w:r>
      <w:r w:rsidRPr="00196FAE">
        <w:t>cattered over an ocean area of 3.5 million km</w:t>
      </w:r>
      <w:r w:rsidRPr="002E13DF">
        <w:rPr>
          <w:vertAlign w:val="superscript"/>
        </w:rPr>
        <w:t>2</w:t>
      </w:r>
      <w:r w:rsidRPr="00196FAE">
        <w:t xml:space="preserve"> of the central and western Pacific with approximately </w:t>
      </w:r>
      <w:r>
        <w:t>3,2</w:t>
      </w:r>
      <w:r w:rsidRPr="00196FAE">
        <w:t>00 km separating the eastern and western-most outer islands. The atolls are generally less than 2</w:t>
      </w:r>
      <w:r>
        <w:t xml:space="preserve"> </w:t>
      </w:r>
      <w:r w:rsidRPr="00196FAE">
        <w:t>km wide and not more than 6 m above sea level. Kiribati is constrained by geographic isolation, high transport and shipping costs and a l</w:t>
      </w:r>
      <w:r>
        <w:t>o</w:t>
      </w:r>
      <w:r w:rsidRPr="00196FAE">
        <w:t>w population base. The nature of the relative infertility of its coral islands prohibits agricultural production on a large scale.</w:t>
      </w:r>
    </w:p>
    <w:p w14:paraId="1A4D7E1E" w14:textId="5FDA1264" w:rsidR="00EB1344" w:rsidRPr="00A433F8" w:rsidRDefault="00EB752F" w:rsidP="00B11582">
      <w:pPr>
        <w:pStyle w:val="ListParagraph"/>
        <w:ind w:left="360"/>
      </w:pPr>
      <w:r w:rsidRPr="00A433F8">
        <w:t>Twenty-one of the islands are inhabited by the national population of around 114,000</w:t>
      </w:r>
      <w:r w:rsidRPr="002E13DF">
        <w:rPr>
          <w:vertAlign w:val="superscript"/>
        </w:rPr>
        <w:footnoteReference w:id="1"/>
      </w:r>
      <w:r w:rsidRPr="002E13DF">
        <w:rPr>
          <w:vertAlign w:val="superscript"/>
        </w:rPr>
        <w:t>,</w:t>
      </w:r>
      <w:r w:rsidRPr="00A433F8">
        <w:t xml:space="preserve"> with the majority residing on the Gilberts group of islands. The outer-islands population ranges from a few thousand to less than a hundred across the different island chains, with approximately 51% of the country’s population living in the capital on South Tarawa (within the Gilberts)</w:t>
      </w:r>
      <w:r w:rsidRPr="002E13DF">
        <w:rPr>
          <w:vertAlign w:val="superscript"/>
        </w:rPr>
        <w:footnoteReference w:id="2"/>
      </w:r>
      <w:r w:rsidRPr="00A433F8">
        <w:t>. Its population is majority rural and growing, with a fertility rate of 3.7 children and life expectancy at 66.1 years (2015)</w:t>
      </w:r>
      <w:r w:rsidRPr="002E13DF">
        <w:rPr>
          <w:vertAlign w:val="superscript"/>
        </w:rPr>
        <w:footnoteReference w:id="3"/>
      </w:r>
      <w:r w:rsidRPr="00A433F8">
        <w:t xml:space="preserve">. South Tarawa is a magnet for internal migration from the outer islands as it provides opportunities for employment and consumption, as well as access to higher education and specialist social services not available elsewhere in Kiribati. </w:t>
      </w:r>
    </w:p>
    <w:p w14:paraId="5E31C8BD" w14:textId="77777777" w:rsidR="00EB752F" w:rsidRPr="00A433F8" w:rsidRDefault="00EB752F" w:rsidP="00B11582">
      <w:pPr>
        <w:pStyle w:val="ListParagraph"/>
        <w:ind w:left="360"/>
      </w:pPr>
      <w:r w:rsidRPr="00A433F8">
        <w:rPr>
          <w:b/>
        </w:rPr>
        <w:t>Kiribati’s low-lying atolls are at the forefront of climate change.</w:t>
      </w:r>
      <w:r w:rsidRPr="00A433F8">
        <w:t xml:space="preserve"> Kiribati is highly exposed to the effects of sea level rise, storm surge, coastal erosion and saltwater intrusion. Access to fresh water is particularly challenging, as saltwater intrusion and drought increasingly affects Kiribati’s very limited groundwater supplies. Between 2005 and 2015, 94% of household in Kiribati report having been impacted by environmental hazards. In this </w:t>
      </w:r>
      <w:r w:rsidRPr="00A433F8">
        <w:lastRenderedPageBreak/>
        <w:t>same period, 81% report having been impacted by rising sea levels</w:t>
      </w:r>
      <w:r w:rsidRPr="00A433F8">
        <w:rPr>
          <w:rStyle w:val="FootnoteReference"/>
          <w:color w:val="FF0000"/>
        </w:rPr>
        <w:footnoteReference w:id="4"/>
      </w:r>
      <w:r w:rsidRPr="00A433F8">
        <w:t>. Saltwater intrusion impacted just under half of all households. All of the other hazards (storm surges, floods, cyclones and droughts) were reported more frequently in the outer islands than in South Tarawa.</w:t>
      </w:r>
    </w:p>
    <w:p w14:paraId="36EEF4A5" w14:textId="324FD590" w:rsidR="00EB752F" w:rsidRPr="00196FAE" w:rsidRDefault="00735FC6" w:rsidP="00EB752F">
      <w:pPr>
        <w:pStyle w:val="Heading1"/>
      </w:pPr>
      <w:r>
        <w:t>2.</w:t>
      </w:r>
      <w:r>
        <w:tab/>
      </w:r>
      <w:r w:rsidR="00EB752F" w:rsidRPr="00196FAE">
        <w:t>Detailed Project Components and Activities</w:t>
      </w:r>
    </w:p>
    <w:p w14:paraId="082C2CB2" w14:textId="1DE3C984" w:rsidR="00EB752F" w:rsidRPr="00A433F8" w:rsidRDefault="00EB752F" w:rsidP="00B11582">
      <w:pPr>
        <w:pStyle w:val="ListParagraph"/>
        <w:ind w:left="360"/>
      </w:pPr>
      <w:bookmarkStart w:id="0" w:name="_Hlk31669001"/>
      <w:r w:rsidRPr="00A433F8">
        <w:t xml:space="preserve">The following project components and activities are being considered as part of the </w:t>
      </w:r>
      <w:r w:rsidR="005A7D0E">
        <w:t xml:space="preserve">US $ 42 million </w:t>
      </w:r>
      <w:r w:rsidRPr="00A433F8">
        <w:t>KOITIIP</w:t>
      </w:r>
      <w:r w:rsidR="005A7D0E">
        <w:t xml:space="preserve"> project</w:t>
      </w:r>
      <w:r w:rsidRPr="00A433F8">
        <w:t xml:space="preserve">. </w:t>
      </w:r>
    </w:p>
    <w:p w14:paraId="5CF162B3" w14:textId="5D7DFA76" w:rsidR="003D3E10" w:rsidRDefault="00F12E9E" w:rsidP="003D3E10">
      <w:pPr>
        <w:pStyle w:val="ListParagraph"/>
        <w:widowControl w:val="0"/>
        <w:numPr>
          <w:ilvl w:val="0"/>
          <w:numId w:val="0"/>
        </w:numPr>
        <w:autoSpaceDE w:val="0"/>
        <w:autoSpaceDN w:val="0"/>
        <w:adjustRightInd w:val="0"/>
        <w:spacing w:after="0" w:line="240" w:lineRule="auto"/>
        <w:ind w:left="720"/>
        <w:contextualSpacing/>
        <w:rPr>
          <w:rFonts w:asciiTheme="minorHAnsi" w:hAnsiTheme="minorHAnsi"/>
          <w:bCs/>
          <w:sz w:val="22"/>
          <w:szCs w:val="22"/>
        </w:rPr>
      </w:pPr>
      <w:r w:rsidRPr="00942DF2">
        <w:rPr>
          <w:rFonts w:asciiTheme="minorHAnsi" w:hAnsiTheme="minorHAnsi" w:cstheme="minorHAnsi"/>
          <w:b/>
          <w:sz w:val="22"/>
          <w:szCs w:val="22"/>
        </w:rPr>
        <w:t xml:space="preserve">Component 1: Safe Inter-Island Navigation. </w:t>
      </w:r>
      <w:r w:rsidRPr="00942DF2">
        <w:rPr>
          <w:rFonts w:asciiTheme="minorHAnsi" w:hAnsiTheme="minorHAnsi" w:cstheme="minorHAnsi"/>
          <w:sz w:val="22"/>
          <w:szCs w:val="22"/>
        </w:rPr>
        <w:t xml:space="preserve">This component will finance </w:t>
      </w:r>
      <w:r w:rsidRPr="00942DF2">
        <w:rPr>
          <w:rFonts w:asciiTheme="minorHAnsi" w:hAnsiTheme="minorHAnsi"/>
          <w:bCs/>
          <w:sz w:val="22"/>
          <w:szCs w:val="22"/>
        </w:rPr>
        <w:t xml:space="preserve">hydrographic surveying (by Airborne Laser Bathymetry </w:t>
      </w:r>
      <w:r>
        <w:rPr>
          <w:rFonts w:asciiTheme="minorHAnsi" w:hAnsiTheme="minorHAnsi"/>
          <w:bCs/>
          <w:sz w:val="22"/>
          <w:szCs w:val="22"/>
        </w:rPr>
        <w:t>[</w:t>
      </w:r>
      <w:r w:rsidRPr="00942DF2">
        <w:rPr>
          <w:rFonts w:asciiTheme="minorHAnsi" w:hAnsiTheme="minorHAnsi"/>
          <w:bCs/>
          <w:sz w:val="22"/>
          <w:szCs w:val="22"/>
        </w:rPr>
        <w:t>ALB</w:t>
      </w:r>
      <w:r>
        <w:rPr>
          <w:rFonts w:asciiTheme="minorHAnsi" w:hAnsiTheme="minorHAnsi"/>
          <w:bCs/>
          <w:sz w:val="22"/>
          <w:szCs w:val="22"/>
        </w:rPr>
        <w:t>]</w:t>
      </w:r>
      <w:r w:rsidRPr="00942DF2">
        <w:rPr>
          <w:rFonts w:asciiTheme="minorHAnsi" w:hAnsiTheme="minorHAnsi"/>
          <w:bCs/>
          <w:sz w:val="22"/>
          <w:szCs w:val="22"/>
        </w:rPr>
        <w:t xml:space="preserve"> </w:t>
      </w:r>
      <w:r>
        <w:rPr>
          <w:rFonts w:asciiTheme="minorHAnsi" w:hAnsiTheme="minorHAnsi"/>
          <w:bCs/>
          <w:sz w:val="22"/>
          <w:szCs w:val="22"/>
        </w:rPr>
        <w:t>and</w:t>
      </w:r>
      <w:r w:rsidRPr="00942DF2">
        <w:rPr>
          <w:rFonts w:asciiTheme="minorHAnsi" w:hAnsiTheme="minorHAnsi"/>
          <w:bCs/>
          <w:sz w:val="22"/>
          <w:szCs w:val="22"/>
        </w:rPr>
        <w:t xml:space="preserve"> vessel-based Multi-Beam Echo Sounder </w:t>
      </w:r>
      <w:r>
        <w:rPr>
          <w:rFonts w:asciiTheme="minorHAnsi" w:hAnsiTheme="minorHAnsi"/>
          <w:bCs/>
          <w:sz w:val="22"/>
          <w:szCs w:val="22"/>
        </w:rPr>
        <w:t>[</w:t>
      </w:r>
      <w:r w:rsidRPr="00942DF2">
        <w:rPr>
          <w:rFonts w:asciiTheme="minorHAnsi" w:hAnsiTheme="minorHAnsi"/>
          <w:bCs/>
          <w:sz w:val="22"/>
          <w:szCs w:val="22"/>
        </w:rPr>
        <w:t>MBES</w:t>
      </w:r>
      <w:r>
        <w:rPr>
          <w:rFonts w:asciiTheme="minorHAnsi" w:hAnsiTheme="minorHAnsi"/>
          <w:bCs/>
          <w:sz w:val="22"/>
          <w:szCs w:val="22"/>
        </w:rPr>
        <w:t>]</w:t>
      </w:r>
      <w:r w:rsidRPr="00942DF2">
        <w:rPr>
          <w:rFonts w:asciiTheme="minorHAnsi" w:hAnsiTheme="minorHAnsi"/>
          <w:bCs/>
          <w:sz w:val="22"/>
          <w:szCs w:val="22"/>
        </w:rPr>
        <w:t xml:space="preserve"> surveys) and maritime charts focusing on the</w:t>
      </w:r>
      <w:r>
        <w:rPr>
          <w:rFonts w:asciiTheme="minorHAnsi" w:hAnsiTheme="minorHAnsi"/>
          <w:bCs/>
          <w:sz w:val="22"/>
          <w:szCs w:val="22"/>
        </w:rPr>
        <w:t xml:space="preserve"> four</w:t>
      </w:r>
      <w:r w:rsidRPr="00942DF2">
        <w:rPr>
          <w:rFonts w:asciiTheme="minorHAnsi" w:hAnsiTheme="minorHAnsi"/>
          <w:bCs/>
          <w:sz w:val="22"/>
          <w:szCs w:val="22"/>
        </w:rPr>
        <w:t xml:space="preserve"> target islands</w:t>
      </w:r>
      <w:r w:rsidRPr="007B7835">
        <w:rPr>
          <w:rFonts w:ascii="Calibri" w:hAnsi="Calibri" w:cs="Segoe UI"/>
          <w:color w:val="323130"/>
          <w:sz w:val="22"/>
          <w:szCs w:val="22"/>
          <w:lang w:val="en-AU"/>
        </w:rPr>
        <w:t xml:space="preserve"> </w:t>
      </w:r>
      <w:r w:rsidRPr="00782A99">
        <w:rPr>
          <w:rFonts w:ascii="Calibri" w:hAnsi="Calibri" w:cs="Segoe UI"/>
          <w:color w:val="323130"/>
          <w:sz w:val="22"/>
          <w:szCs w:val="22"/>
          <w:lang w:val="en-AU"/>
        </w:rPr>
        <w:t>to significantly improve the safety of navigation</w:t>
      </w:r>
      <w:r w:rsidRPr="00942DF2">
        <w:rPr>
          <w:rFonts w:asciiTheme="minorHAnsi" w:hAnsiTheme="minorHAnsi"/>
          <w:bCs/>
          <w:sz w:val="22"/>
          <w:szCs w:val="22"/>
        </w:rPr>
        <w:t>.</w:t>
      </w:r>
      <w:r>
        <w:rPr>
          <w:rFonts w:asciiTheme="minorHAnsi" w:hAnsiTheme="minorHAnsi" w:cstheme="minorHAnsi"/>
          <w:bCs/>
          <w:sz w:val="22"/>
          <w:vertAlign w:val="superscript"/>
        </w:rPr>
        <w:footnoteReference w:id="5"/>
      </w:r>
      <w:r>
        <w:rPr>
          <w:rFonts w:asciiTheme="minorHAnsi" w:hAnsiTheme="minorHAnsi"/>
          <w:bCs/>
          <w:sz w:val="22"/>
          <w:szCs w:val="22"/>
        </w:rPr>
        <w:t xml:space="preserve"> In addition to </w:t>
      </w:r>
      <w:r w:rsidRPr="00942DF2">
        <w:rPr>
          <w:rFonts w:asciiTheme="minorHAnsi" w:hAnsiTheme="minorHAnsi"/>
          <w:bCs/>
          <w:sz w:val="22"/>
          <w:szCs w:val="22"/>
        </w:rPr>
        <w:t xml:space="preserve">hydrographic surveying </w:t>
      </w:r>
      <w:r>
        <w:rPr>
          <w:rFonts w:asciiTheme="minorHAnsi" w:hAnsiTheme="minorHAnsi"/>
          <w:bCs/>
          <w:sz w:val="22"/>
          <w:szCs w:val="22"/>
        </w:rPr>
        <w:t xml:space="preserve">services, </w:t>
      </w:r>
      <w:r>
        <w:rPr>
          <w:rFonts w:ascii="Calibri" w:hAnsi="Calibri" w:cs="Segoe UI"/>
          <w:color w:val="323130"/>
          <w:sz w:val="22"/>
          <w:szCs w:val="22"/>
          <w:lang w:val="en-AU"/>
        </w:rPr>
        <w:t>t</w:t>
      </w:r>
      <w:r>
        <w:rPr>
          <w:rFonts w:asciiTheme="minorHAnsi" w:hAnsiTheme="minorHAnsi"/>
          <w:bCs/>
          <w:sz w:val="22"/>
          <w:szCs w:val="22"/>
        </w:rPr>
        <w:t xml:space="preserve">he component will finance </w:t>
      </w:r>
      <w:r w:rsidRPr="007A298B">
        <w:rPr>
          <w:rFonts w:asciiTheme="minorHAnsi" w:hAnsiTheme="minorHAnsi" w:cstheme="minorHAnsi"/>
          <w:sz w:val="22"/>
          <w:szCs w:val="22"/>
        </w:rPr>
        <w:t>contractor management services</w:t>
      </w:r>
      <w:r>
        <w:rPr>
          <w:rFonts w:asciiTheme="minorHAnsi" w:hAnsiTheme="minorHAnsi" w:cstheme="minorHAnsi"/>
          <w:sz w:val="22"/>
          <w:szCs w:val="22"/>
        </w:rPr>
        <w:t xml:space="preserve">, as well as </w:t>
      </w:r>
      <w:r w:rsidRPr="00D2126B">
        <w:rPr>
          <w:rFonts w:asciiTheme="minorHAnsi" w:hAnsiTheme="minorHAnsi"/>
          <w:bCs/>
          <w:sz w:val="22"/>
          <w:szCs w:val="22"/>
        </w:rPr>
        <w:t>seabed</w:t>
      </w:r>
      <w:r>
        <w:rPr>
          <w:rFonts w:asciiTheme="minorHAnsi" w:hAnsiTheme="minorHAnsi"/>
          <w:bCs/>
          <w:sz w:val="22"/>
          <w:szCs w:val="22"/>
        </w:rPr>
        <w:t>-</w:t>
      </w:r>
      <w:r w:rsidRPr="00D2126B">
        <w:rPr>
          <w:rFonts w:asciiTheme="minorHAnsi" w:hAnsiTheme="minorHAnsi"/>
          <w:bCs/>
          <w:sz w:val="22"/>
          <w:szCs w:val="22"/>
        </w:rPr>
        <w:t xml:space="preserve">mounted tide gauges and current meters in certain locations </w:t>
      </w:r>
      <w:r>
        <w:rPr>
          <w:rFonts w:asciiTheme="minorHAnsi" w:hAnsiTheme="minorHAnsi"/>
          <w:bCs/>
          <w:sz w:val="22"/>
          <w:szCs w:val="22"/>
        </w:rPr>
        <w:t>o</w:t>
      </w:r>
      <w:r w:rsidRPr="00D2126B">
        <w:rPr>
          <w:rFonts w:asciiTheme="minorHAnsi" w:hAnsiTheme="minorHAnsi"/>
          <w:bCs/>
          <w:sz w:val="22"/>
          <w:szCs w:val="22"/>
        </w:rPr>
        <w:t>n each target outer island.</w:t>
      </w:r>
      <w:r w:rsidRPr="00942DF2">
        <w:rPr>
          <w:rFonts w:asciiTheme="minorHAnsi" w:hAnsiTheme="minorHAnsi"/>
          <w:bCs/>
          <w:sz w:val="22"/>
          <w:szCs w:val="22"/>
        </w:rPr>
        <w:t xml:space="preserve"> </w:t>
      </w:r>
      <w:r>
        <w:rPr>
          <w:rFonts w:asciiTheme="minorHAnsi" w:hAnsiTheme="minorHAnsi"/>
          <w:bCs/>
          <w:sz w:val="22"/>
          <w:szCs w:val="22"/>
        </w:rPr>
        <w:t>The component is</w:t>
      </w:r>
      <w:r w:rsidRPr="00942DF2">
        <w:rPr>
          <w:rFonts w:asciiTheme="minorHAnsi" w:hAnsiTheme="minorHAnsi"/>
          <w:bCs/>
          <w:sz w:val="22"/>
          <w:szCs w:val="22"/>
        </w:rPr>
        <w:t xml:space="preserve"> especially important as it is a precursor to, and will directly inform, the design of the maritime works in </w:t>
      </w:r>
      <w:r>
        <w:rPr>
          <w:rFonts w:asciiTheme="minorHAnsi" w:hAnsiTheme="minorHAnsi"/>
          <w:bCs/>
          <w:sz w:val="22"/>
          <w:szCs w:val="22"/>
        </w:rPr>
        <w:t>S</w:t>
      </w:r>
      <w:r w:rsidRPr="00942DF2">
        <w:rPr>
          <w:rFonts w:asciiTheme="minorHAnsi" w:hAnsiTheme="minorHAnsi"/>
          <w:bCs/>
          <w:sz w:val="22"/>
          <w:szCs w:val="22"/>
        </w:rPr>
        <w:t>ub-</w:t>
      </w:r>
      <w:r>
        <w:rPr>
          <w:rFonts w:asciiTheme="minorHAnsi" w:hAnsiTheme="minorHAnsi"/>
          <w:bCs/>
          <w:sz w:val="22"/>
          <w:szCs w:val="22"/>
        </w:rPr>
        <w:t>C</w:t>
      </w:r>
      <w:r w:rsidRPr="00942DF2">
        <w:rPr>
          <w:rFonts w:asciiTheme="minorHAnsi" w:hAnsiTheme="minorHAnsi"/>
          <w:bCs/>
          <w:sz w:val="22"/>
          <w:szCs w:val="22"/>
        </w:rPr>
        <w:t>omponents 2.1 and 2.2.</w:t>
      </w:r>
    </w:p>
    <w:p w14:paraId="7D73F492" w14:textId="77777777" w:rsidR="003D3E10" w:rsidRDefault="003D3E10" w:rsidP="003D3E10">
      <w:pPr>
        <w:ind w:left="710"/>
        <w:rPr>
          <w:rFonts w:asciiTheme="minorHAnsi" w:hAnsiTheme="minorHAnsi" w:cstheme="minorHAnsi"/>
          <w:b/>
        </w:rPr>
      </w:pPr>
    </w:p>
    <w:p w14:paraId="00D1829B" w14:textId="19EC5D62" w:rsidR="00F12E9E" w:rsidRPr="00B11582" w:rsidRDefault="00F12E9E" w:rsidP="00B11582">
      <w:pPr>
        <w:ind w:left="710"/>
        <w:jc w:val="both"/>
        <w:rPr>
          <w:rFonts w:asciiTheme="minorHAnsi" w:hAnsiTheme="minorHAnsi" w:cstheme="minorHAnsi"/>
        </w:rPr>
      </w:pPr>
      <w:r w:rsidRPr="00B11582">
        <w:rPr>
          <w:rFonts w:asciiTheme="minorHAnsi" w:hAnsiTheme="minorHAnsi" w:cstheme="minorHAnsi"/>
          <w:b/>
        </w:rPr>
        <w:t>Component 2: Resilient Outer Island Access Infrastructure</w:t>
      </w:r>
      <w:r w:rsidR="005A7D0E" w:rsidRPr="005A7D0E">
        <w:rPr>
          <w:rFonts w:asciiTheme="minorHAnsi" w:hAnsiTheme="minorHAnsi" w:cstheme="minorHAnsi"/>
        </w:rPr>
        <w:t xml:space="preserve">. </w:t>
      </w:r>
      <w:r w:rsidRPr="00B11582">
        <w:rPr>
          <w:rFonts w:asciiTheme="minorHAnsi" w:hAnsiTheme="minorHAnsi" w:cstheme="minorHAnsi"/>
        </w:rPr>
        <w:t xml:space="preserve">Activities to be financed under this component include: (a) technical engineering studies, including climate resilience measures, and preparation of bidding documents for project related activities; (b) preparation of environmental and social safeguards instruments; (c) execution of civil works; (d) supervision of civil works; (e) maintenance of project assets; (f) third-party technical audits; and (g) third-party environmental, social, and security audits of the civil works. Activities will include on-the-job training of unskilled labor living in the project area in charge of carrying out project rehabilitation works and </w:t>
      </w:r>
      <w:proofErr w:type="spellStart"/>
      <w:r w:rsidRPr="00B11582">
        <w:rPr>
          <w:rFonts w:asciiTheme="minorHAnsi" w:hAnsiTheme="minorHAnsi" w:cstheme="minorHAnsi"/>
        </w:rPr>
        <w:t>GoK</w:t>
      </w:r>
      <w:proofErr w:type="spellEnd"/>
      <w:r w:rsidRPr="00B11582">
        <w:rPr>
          <w:rFonts w:asciiTheme="minorHAnsi" w:hAnsiTheme="minorHAnsi" w:cstheme="minorHAnsi"/>
        </w:rPr>
        <w:t xml:space="preserve"> routine maintenance, will promote the participation of women, and will include project related gender-based violence (GBV) prevention and mitigation measures.</w:t>
      </w:r>
    </w:p>
    <w:p w14:paraId="136B0DA3" w14:textId="6A4F67CE" w:rsidR="003D3E10" w:rsidRPr="005A7D0E" w:rsidRDefault="00F12E9E" w:rsidP="003D3E10">
      <w:pPr>
        <w:pStyle w:val="ListParagraph"/>
        <w:numPr>
          <w:ilvl w:val="1"/>
          <w:numId w:val="31"/>
        </w:numPr>
        <w:spacing w:after="0" w:line="240" w:lineRule="auto"/>
        <w:ind w:left="1440"/>
        <w:contextualSpacing/>
        <w:rPr>
          <w:rFonts w:asciiTheme="minorHAnsi" w:hAnsiTheme="minorHAnsi" w:cstheme="minorHAnsi"/>
          <w:sz w:val="22"/>
          <w:szCs w:val="22"/>
        </w:rPr>
      </w:pPr>
      <w:r w:rsidRPr="005A7D0E">
        <w:rPr>
          <w:rFonts w:asciiTheme="minorHAnsi" w:hAnsiTheme="minorHAnsi" w:cstheme="minorHAnsi"/>
          <w:b/>
          <w:i/>
          <w:sz w:val="22"/>
          <w:szCs w:val="22"/>
        </w:rPr>
        <w:t>Sub-Component 2.1 Improvement of Ships Safety Navigation (approximately US$2 million equivalent).</w:t>
      </w:r>
      <w:r w:rsidRPr="005A7D0E">
        <w:rPr>
          <w:rFonts w:asciiTheme="minorHAnsi" w:hAnsiTheme="minorHAnsi" w:cstheme="minorHAnsi"/>
          <w:sz w:val="22"/>
          <w:szCs w:val="22"/>
        </w:rPr>
        <w:t xml:space="preserve"> This sub-component will provide assistance to design, to replace existing defective </w:t>
      </w:r>
      <w:proofErr w:type="spellStart"/>
      <w:r w:rsidRPr="005A7D0E">
        <w:rPr>
          <w:rFonts w:asciiTheme="minorHAnsi" w:hAnsiTheme="minorHAnsi" w:cstheme="minorHAnsi"/>
          <w:sz w:val="22"/>
          <w:szCs w:val="22"/>
        </w:rPr>
        <w:t>AtoNs</w:t>
      </w:r>
      <w:proofErr w:type="spellEnd"/>
      <w:r w:rsidRPr="005A7D0E">
        <w:rPr>
          <w:rFonts w:asciiTheme="minorHAnsi" w:hAnsiTheme="minorHAnsi" w:cstheme="minorHAnsi"/>
          <w:sz w:val="22"/>
          <w:szCs w:val="22"/>
        </w:rPr>
        <w:t xml:space="preserve">, to fabricate and install new </w:t>
      </w:r>
      <w:proofErr w:type="spellStart"/>
      <w:r w:rsidRPr="005A7D0E">
        <w:rPr>
          <w:rFonts w:asciiTheme="minorHAnsi" w:hAnsiTheme="minorHAnsi" w:cstheme="minorHAnsi"/>
          <w:sz w:val="22"/>
          <w:szCs w:val="22"/>
        </w:rPr>
        <w:t>AtoNs</w:t>
      </w:r>
      <w:proofErr w:type="spellEnd"/>
      <w:r w:rsidRPr="005A7D0E">
        <w:rPr>
          <w:rFonts w:asciiTheme="minorHAnsi" w:hAnsiTheme="minorHAnsi" w:cstheme="minorHAnsi"/>
          <w:sz w:val="22"/>
          <w:szCs w:val="22"/>
        </w:rPr>
        <w:t>, as well as technical assistance to establish a system of maintaining these assets</w:t>
      </w:r>
      <w:proofErr w:type="gramStart"/>
      <w:r w:rsidRPr="005A7D0E">
        <w:rPr>
          <w:rFonts w:asciiTheme="minorHAnsi" w:hAnsiTheme="minorHAnsi" w:cstheme="minorHAnsi"/>
          <w:sz w:val="22"/>
          <w:szCs w:val="22"/>
        </w:rPr>
        <w:t xml:space="preserve">, </w:t>
      </w:r>
      <w:r w:rsidRPr="00B11582">
        <w:rPr>
          <w:rFonts w:asciiTheme="minorHAnsi" w:hAnsiTheme="minorHAnsi" w:cstheme="minorHAnsi"/>
          <w:sz w:val="22"/>
          <w:szCs w:val="22"/>
        </w:rPr>
        <w:t xml:space="preserve"> </w:t>
      </w:r>
      <w:r w:rsidRPr="00B11582">
        <w:rPr>
          <w:rFonts w:asciiTheme="minorHAnsi" w:hAnsiTheme="minorHAnsi" w:cstheme="minorBidi"/>
          <w:sz w:val="22"/>
          <w:szCs w:val="22"/>
        </w:rPr>
        <w:t>and</w:t>
      </w:r>
      <w:proofErr w:type="gramEnd"/>
      <w:r w:rsidRPr="00B11582">
        <w:rPr>
          <w:rFonts w:asciiTheme="minorHAnsi" w:hAnsiTheme="minorHAnsi" w:cstheme="minorBidi"/>
          <w:sz w:val="22"/>
          <w:szCs w:val="22"/>
        </w:rPr>
        <w:t xml:space="preserve"> </w:t>
      </w:r>
      <w:r w:rsidRPr="00B11582">
        <w:rPr>
          <w:rFonts w:asciiTheme="minorHAnsi" w:hAnsiTheme="minorHAnsi" w:cstheme="minorHAnsi"/>
          <w:sz w:val="22"/>
          <w:szCs w:val="22"/>
        </w:rPr>
        <w:t>preparation of environmental and social safeguards instruments.</w:t>
      </w:r>
      <w:r w:rsidR="003D3E10" w:rsidRPr="005A7D0E">
        <w:rPr>
          <w:rFonts w:asciiTheme="minorHAnsi" w:hAnsiTheme="minorHAnsi" w:cstheme="minorHAnsi"/>
          <w:sz w:val="22"/>
          <w:szCs w:val="22"/>
        </w:rPr>
        <w:t xml:space="preserve"> </w:t>
      </w:r>
      <w:r w:rsidRPr="005A7D0E">
        <w:rPr>
          <w:rFonts w:asciiTheme="minorHAnsi" w:hAnsiTheme="minorHAnsi" w:cstheme="minorHAnsi"/>
          <w:sz w:val="22"/>
          <w:szCs w:val="22"/>
        </w:rPr>
        <w:t xml:space="preserve">The locations of the new </w:t>
      </w:r>
      <w:proofErr w:type="spellStart"/>
      <w:r w:rsidRPr="005A7D0E">
        <w:rPr>
          <w:rFonts w:asciiTheme="minorHAnsi" w:hAnsiTheme="minorHAnsi" w:cstheme="minorHAnsi"/>
          <w:sz w:val="22"/>
          <w:szCs w:val="22"/>
        </w:rPr>
        <w:t>AtoNs</w:t>
      </w:r>
      <w:proofErr w:type="spellEnd"/>
      <w:r w:rsidRPr="005A7D0E">
        <w:rPr>
          <w:rFonts w:asciiTheme="minorHAnsi" w:hAnsiTheme="minorHAnsi" w:cstheme="minorHAnsi"/>
          <w:sz w:val="22"/>
          <w:szCs w:val="22"/>
        </w:rPr>
        <w:t xml:space="preserve"> will be informed by the hydrographic and charting outputs (Component 1).  </w:t>
      </w:r>
    </w:p>
    <w:p w14:paraId="75D0840C" w14:textId="77777777" w:rsidR="003D3E10" w:rsidRPr="00B11582" w:rsidRDefault="003D3E10" w:rsidP="00B11582">
      <w:pPr>
        <w:pStyle w:val="ListParagraph"/>
        <w:numPr>
          <w:ilvl w:val="0"/>
          <w:numId w:val="0"/>
        </w:numPr>
        <w:spacing w:after="0" w:line="240" w:lineRule="auto"/>
        <w:ind w:left="1440"/>
        <w:contextualSpacing/>
        <w:rPr>
          <w:rFonts w:asciiTheme="minorHAnsi" w:hAnsiTheme="minorHAnsi" w:cstheme="minorHAnsi"/>
          <w:sz w:val="22"/>
          <w:szCs w:val="22"/>
        </w:rPr>
      </w:pPr>
    </w:p>
    <w:p w14:paraId="665DD3FF" w14:textId="3180F14B" w:rsidR="003D3E10" w:rsidRPr="00B11582" w:rsidRDefault="00F12E9E" w:rsidP="003D3E10">
      <w:pPr>
        <w:pStyle w:val="ListParagraph"/>
        <w:numPr>
          <w:ilvl w:val="1"/>
          <w:numId w:val="31"/>
        </w:numPr>
        <w:spacing w:after="0" w:line="240" w:lineRule="auto"/>
        <w:ind w:left="1440"/>
        <w:contextualSpacing/>
        <w:rPr>
          <w:rFonts w:asciiTheme="minorHAnsi" w:hAnsiTheme="minorHAnsi" w:cstheme="minorHAnsi"/>
          <w:sz w:val="22"/>
          <w:szCs w:val="22"/>
        </w:rPr>
      </w:pPr>
      <w:r w:rsidRPr="00B11582">
        <w:rPr>
          <w:rFonts w:asciiTheme="minorHAnsi" w:hAnsiTheme="minorHAnsi" w:cstheme="minorHAnsi"/>
          <w:b/>
          <w:i/>
        </w:rPr>
        <w:t>Sub-Component 2.2 Rehabilitation of Island Access</w:t>
      </w:r>
      <w:r w:rsidR="005A7D0E">
        <w:rPr>
          <w:rFonts w:asciiTheme="minorHAnsi" w:hAnsiTheme="minorHAnsi" w:cstheme="minorHAnsi"/>
          <w:b/>
          <w:i/>
        </w:rPr>
        <w:t xml:space="preserve"> Infrastructure</w:t>
      </w:r>
      <w:r w:rsidRPr="00B11582">
        <w:rPr>
          <w:rFonts w:asciiTheme="minorHAnsi" w:hAnsiTheme="minorHAnsi" w:cstheme="minorHAnsi"/>
          <w:b/>
          <w:i/>
        </w:rPr>
        <w:t>.</w:t>
      </w:r>
      <w:r w:rsidRPr="00B11582">
        <w:rPr>
          <w:rFonts w:asciiTheme="minorHAnsi" w:hAnsiTheme="minorHAnsi" w:cstheme="minorHAnsi"/>
        </w:rPr>
        <w:t xml:space="preserve"> Following completion of the hydrographic surveys, this sub-component will finance engineering studies, civil works, and preparation of environmental and social safeguards instruments, for a variety of maritime infrastructure improvements (including associated infrastructure), tailored to the needs of each island, as follows: (a) construction of jetty, passenger terminal and concrete ramp on </w:t>
      </w:r>
      <w:proofErr w:type="spellStart"/>
      <w:r w:rsidRPr="00B11582">
        <w:rPr>
          <w:rFonts w:asciiTheme="minorHAnsi" w:hAnsiTheme="minorHAnsi" w:cstheme="minorHAnsi"/>
        </w:rPr>
        <w:t>Abaiang</w:t>
      </w:r>
      <w:proofErr w:type="spellEnd"/>
      <w:r w:rsidRPr="00B11582">
        <w:rPr>
          <w:rFonts w:asciiTheme="minorHAnsi" w:hAnsiTheme="minorHAnsi" w:cstheme="minorHAnsi"/>
        </w:rPr>
        <w:t xml:space="preserve">; and small-scale </w:t>
      </w:r>
      <w:r w:rsidR="003D3E10" w:rsidRPr="003D3E10">
        <w:rPr>
          <w:rFonts w:asciiTheme="minorHAnsi" w:hAnsiTheme="minorHAnsi" w:cstheme="minorHAnsi"/>
        </w:rPr>
        <w:t>p</w:t>
      </w:r>
      <w:r w:rsidRPr="00B11582">
        <w:rPr>
          <w:rFonts w:asciiTheme="minorHAnsi" w:hAnsiTheme="minorHAnsi" w:cstheme="minorHAnsi"/>
        </w:rPr>
        <w:t xml:space="preserve">assenger terminal, and seawall upgrade works on </w:t>
      </w:r>
      <w:proofErr w:type="spellStart"/>
      <w:r w:rsidRPr="00B11582">
        <w:rPr>
          <w:rFonts w:asciiTheme="minorHAnsi" w:hAnsiTheme="minorHAnsi" w:cstheme="minorHAnsi"/>
        </w:rPr>
        <w:t>Beru</w:t>
      </w:r>
      <w:proofErr w:type="spellEnd"/>
      <w:r w:rsidRPr="00B11582">
        <w:rPr>
          <w:rFonts w:asciiTheme="minorHAnsi" w:hAnsiTheme="minorHAnsi" w:cstheme="minorHAnsi"/>
        </w:rPr>
        <w:t xml:space="preserve">; (b) construction of small multipurpose maritime facilities on </w:t>
      </w:r>
      <w:proofErr w:type="spellStart"/>
      <w:r w:rsidRPr="00B11582">
        <w:rPr>
          <w:rFonts w:asciiTheme="minorHAnsi" w:hAnsiTheme="minorHAnsi" w:cstheme="minorHAnsi"/>
        </w:rPr>
        <w:t>Nonouti</w:t>
      </w:r>
      <w:proofErr w:type="spellEnd"/>
      <w:r w:rsidRPr="00B11582">
        <w:rPr>
          <w:rFonts w:asciiTheme="minorHAnsi" w:hAnsiTheme="minorHAnsi" w:cstheme="minorHAnsi"/>
        </w:rPr>
        <w:t xml:space="preserve"> and </w:t>
      </w:r>
      <w:proofErr w:type="spellStart"/>
      <w:r w:rsidRPr="00B11582">
        <w:rPr>
          <w:rFonts w:asciiTheme="minorHAnsi" w:eastAsiaTheme="minorHAnsi" w:hAnsiTheme="minorHAnsi" w:cstheme="minorBidi"/>
        </w:rPr>
        <w:t>Tabiteuea</w:t>
      </w:r>
      <w:proofErr w:type="spellEnd"/>
      <w:r w:rsidRPr="00B11582">
        <w:rPr>
          <w:rFonts w:asciiTheme="minorHAnsi" w:hAnsiTheme="minorHAnsi" w:cstheme="minorHAnsi"/>
        </w:rPr>
        <w:t xml:space="preserve"> South, including concrete boat ramp, shelter, and </w:t>
      </w:r>
      <w:proofErr w:type="spellStart"/>
      <w:r w:rsidRPr="00B11582">
        <w:rPr>
          <w:rFonts w:asciiTheme="minorHAnsi" w:hAnsiTheme="minorHAnsi" w:cstheme="minorHAnsi"/>
        </w:rPr>
        <w:t>AtoN</w:t>
      </w:r>
      <w:proofErr w:type="spellEnd"/>
      <w:r w:rsidRPr="00B11582">
        <w:rPr>
          <w:rFonts w:asciiTheme="minorHAnsi" w:hAnsiTheme="minorHAnsi" w:cstheme="minorHAnsi"/>
        </w:rPr>
        <w:t xml:space="preserve"> workshop and small equipment; and (c) accompanying consulting services to support delivery of the design, construction and maintenance activities of Sub-Component 2.2.(b), including engineering studies, capacity </w:t>
      </w:r>
      <w:r w:rsidRPr="00B11582">
        <w:rPr>
          <w:rFonts w:asciiTheme="minorHAnsi" w:hAnsiTheme="minorHAnsi" w:cstheme="minorHAnsi"/>
        </w:rPr>
        <w:lastRenderedPageBreak/>
        <w:t xml:space="preserve">development of MISE staff, and quality assurance audits, as well as preparation of environmental and social safeguards instruments. </w:t>
      </w:r>
    </w:p>
    <w:p w14:paraId="06D8DAFF" w14:textId="77777777" w:rsidR="003D3E10" w:rsidRPr="00B11582" w:rsidRDefault="003D3E10" w:rsidP="00B11582">
      <w:pPr>
        <w:pStyle w:val="ListParagraph"/>
        <w:numPr>
          <w:ilvl w:val="0"/>
          <w:numId w:val="0"/>
        </w:numPr>
        <w:spacing w:after="0" w:line="240" w:lineRule="auto"/>
        <w:ind w:left="1440"/>
        <w:contextualSpacing/>
        <w:rPr>
          <w:rFonts w:asciiTheme="minorHAnsi" w:hAnsiTheme="minorHAnsi" w:cstheme="minorHAnsi"/>
          <w:sz w:val="22"/>
          <w:szCs w:val="22"/>
        </w:rPr>
      </w:pPr>
    </w:p>
    <w:p w14:paraId="10FD384A" w14:textId="56F9458B" w:rsidR="00F12E9E" w:rsidRPr="00B11582" w:rsidRDefault="00F12E9E" w:rsidP="00B11582">
      <w:pPr>
        <w:pStyle w:val="ListParagraph"/>
        <w:numPr>
          <w:ilvl w:val="1"/>
          <w:numId w:val="31"/>
        </w:numPr>
        <w:spacing w:after="0" w:line="240" w:lineRule="auto"/>
        <w:ind w:left="1440"/>
        <w:contextualSpacing/>
        <w:rPr>
          <w:rFonts w:asciiTheme="minorHAnsi" w:hAnsiTheme="minorHAnsi" w:cstheme="minorHAnsi"/>
          <w:sz w:val="22"/>
          <w:szCs w:val="22"/>
        </w:rPr>
      </w:pPr>
      <w:r w:rsidRPr="00B11582">
        <w:rPr>
          <w:rFonts w:asciiTheme="minorHAnsi" w:hAnsiTheme="minorHAnsi" w:cstheme="minorHAnsi"/>
          <w:b/>
          <w:i/>
        </w:rPr>
        <w:t>Sub-Component 2.3 Rehabilitation</w:t>
      </w:r>
      <w:r w:rsidRPr="00B11582">
        <w:rPr>
          <w:rFonts w:asciiTheme="minorHAnsi" w:hAnsiTheme="minorHAnsi" w:cstheme="minorHAnsi"/>
          <w:b/>
          <w:i/>
          <w:lang w:val="en"/>
        </w:rPr>
        <w:t xml:space="preserve"> of </w:t>
      </w:r>
      <w:r w:rsidRPr="00B11582">
        <w:rPr>
          <w:rFonts w:asciiTheme="minorHAnsi" w:hAnsiTheme="minorHAnsi" w:cstheme="minorHAnsi"/>
          <w:b/>
          <w:i/>
        </w:rPr>
        <w:t>Lagoon Crossings</w:t>
      </w:r>
      <w:r w:rsidRPr="00B11582">
        <w:rPr>
          <w:rFonts w:asciiTheme="minorHAnsi" w:hAnsiTheme="minorHAnsi" w:cstheme="minorHAnsi"/>
          <w:b/>
          <w:i/>
          <w:lang w:val="en"/>
        </w:rPr>
        <w:t>.</w:t>
      </w:r>
      <w:r w:rsidRPr="00B11582">
        <w:rPr>
          <w:rFonts w:asciiTheme="minorHAnsi" w:hAnsiTheme="minorHAnsi" w:cstheme="minorHAnsi"/>
        </w:rPr>
        <w:t xml:space="preserve"> </w:t>
      </w:r>
      <w:r w:rsidR="005A7D0E" w:rsidRPr="005A7D0E">
        <w:rPr>
          <w:rFonts w:asciiTheme="minorHAnsi" w:hAnsiTheme="minorHAnsi" w:cstheme="minorHAnsi"/>
        </w:rPr>
        <w:t xml:space="preserve">This sub-component </w:t>
      </w:r>
      <w:r w:rsidRPr="00B11582">
        <w:rPr>
          <w:rFonts w:asciiTheme="minorHAnsi" w:hAnsiTheme="minorHAnsi" w:cstheme="minorHAnsi"/>
        </w:rPr>
        <w:t>will finance: (a) rehabilitation works for existing causeways, including enabling works and related investments, to ensure accessibility on prioritized outer islands. The rehabilitation works will include climate resilient features such as</w:t>
      </w:r>
      <w:r w:rsidRPr="00B11582">
        <w:rPr>
          <w:rFonts w:asciiTheme="minorHAnsi" w:hAnsiTheme="minorHAnsi" w:cstheme="minorHAnsi"/>
          <w:bCs/>
        </w:rPr>
        <w:t xml:space="preserve"> the provision of durable wearing course</w:t>
      </w:r>
      <w:r w:rsidR="005A7D0E" w:rsidRPr="005A7D0E">
        <w:rPr>
          <w:rFonts w:asciiTheme="minorHAnsi" w:hAnsiTheme="minorHAnsi" w:cstheme="minorHAnsi"/>
          <w:bCs/>
        </w:rPr>
        <w:t xml:space="preserve">, </w:t>
      </w:r>
      <w:r w:rsidRPr="00B11582">
        <w:rPr>
          <w:rFonts w:asciiTheme="minorHAnsi" w:hAnsiTheme="minorHAnsi" w:cstheme="minorHAnsi"/>
        </w:rPr>
        <w:t xml:space="preserve">proper drainage, and erosion control. The maintenance of the causeways will be </w:t>
      </w:r>
      <w:r w:rsidRPr="00B11582">
        <w:rPr>
          <w:rFonts w:asciiTheme="minorHAnsi" w:hAnsiTheme="minorHAnsi" w:cstheme="minorHAnsi"/>
          <w:bCs/>
        </w:rPr>
        <w:t>secured during the project period, by providing technical assistance and training for developing and implementing causeways maintenance programs, and by promoting the participation of women on the maintenance teams</w:t>
      </w:r>
      <w:r w:rsidR="005A7D0E">
        <w:rPr>
          <w:rFonts w:asciiTheme="minorHAnsi" w:hAnsiTheme="minorHAnsi" w:cstheme="minorHAnsi"/>
        </w:rPr>
        <w:t xml:space="preserve">; </w:t>
      </w:r>
      <w:r w:rsidRPr="00B11582">
        <w:rPr>
          <w:rFonts w:asciiTheme="minorHAnsi" w:hAnsiTheme="minorHAnsi" w:cstheme="minorHAnsi"/>
        </w:rPr>
        <w:t>and (b) accompanying consulting services</w:t>
      </w:r>
      <w:r>
        <w:rPr>
          <w:vertAlign w:val="superscript"/>
        </w:rPr>
        <w:footnoteReference w:id="6"/>
      </w:r>
      <w:r w:rsidRPr="00B11582">
        <w:rPr>
          <w:rFonts w:asciiTheme="minorHAnsi" w:hAnsiTheme="minorHAnsi" w:cstheme="minorHAnsi"/>
        </w:rPr>
        <w:t xml:space="preserve"> to support detailed design and delivery of this sub-component, including</w:t>
      </w:r>
      <w:r w:rsidRPr="00B11582">
        <w:rPr>
          <w:rFonts w:asciiTheme="minorHAnsi" w:hAnsiTheme="minorHAnsi" w:cstheme="minorBidi"/>
        </w:rPr>
        <w:t xml:space="preserve"> technical assistance to support site investigations, engineering studies, design, construction, and maintenance of the causeways, supervision of works, quality assurance audits, capacity development of MISE staff, and </w:t>
      </w:r>
      <w:r w:rsidRPr="00B11582">
        <w:rPr>
          <w:rFonts w:asciiTheme="minorHAnsi" w:hAnsiTheme="minorHAnsi" w:cstheme="minorHAnsi"/>
        </w:rPr>
        <w:t>preparation of environmental and social safeguards instruments</w:t>
      </w:r>
      <w:r w:rsidRPr="00B11582">
        <w:rPr>
          <w:rFonts w:asciiTheme="minorHAnsi" w:hAnsiTheme="minorHAnsi" w:cstheme="minorBidi"/>
        </w:rPr>
        <w:t>.</w:t>
      </w:r>
      <w:r w:rsidRPr="00B11582">
        <w:rPr>
          <w:rFonts w:asciiTheme="minorHAnsi" w:hAnsiTheme="minorHAnsi" w:cstheme="minorHAnsi"/>
        </w:rPr>
        <w:t xml:space="preserve">  </w:t>
      </w:r>
    </w:p>
    <w:p w14:paraId="44F72088" w14:textId="77777777" w:rsidR="003D3E10" w:rsidRDefault="003D3E10" w:rsidP="003D3E10">
      <w:pPr>
        <w:widowControl w:val="0"/>
        <w:autoSpaceDE w:val="0"/>
        <w:autoSpaceDN w:val="0"/>
        <w:adjustRightInd w:val="0"/>
        <w:spacing w:after="0" w:line="240" w:lineRule="auto"/>
        <w:ind w:left="710"/>
        <w:contextualSpacing/>
        <w:rPr>
          <w:rFonts w:asciiTheme="minorHAnsi" w:hAnsiTheme="minorHAnsi" w:cstheme="minorHAnsi"/>
          <w:b/>
        </w:rPr>
      </w:pPr>
      <w:bookmarkStart w:id="1" w:name="_Hlk25762309"/>
    </w:p>
    <w:p w14:paraId="0F2E2F34" w14:textId="7AE0C166" w:rsidR="00F12E9E" w:rsidRDefault="00F12E9E" w:rsidP="00B11582">
      <w:pPr>
        <w:widowControl w:val="0"/>
        <w:autoSpaceDE w:val="0"/>
        <w:autoSpaceDN w:val="0"/>
        <w:adjustRightInd w:val="0"/>
        <w:spacing w:after="0" w:line="240" w:lineRule="auto"/>
        <w:ind w:left="710"/>
        <w:contextualSpacing/>
        <w:jc w:val="both"/>
        <w:rPr>
          <w:rFonts w:asciiTheme="minorHAnsi" w:hAnsiTheme="minorHAnsi" w:cstheme="minorHAnsi"/>
        </w:rPr>
      </w:pPr>
      <w:r w:rsidRPr="00B11582">
        <w:rPr>
          <w:rFonts w:asciiTheme="minorHAnsi" w:hAnsiTheme="minorHAnsi" w:cstheme="minorHAnsi"/>
          <w:b/>
        </w:rPr>
        <w:t xml:space="preserve">Component 3: Strengthening the Enabling Environment. </w:t>
      </w:r>
      <w:r w:rsidRPr="00B11582">
        <w:rPr>
          <w:rFonts w:asciiTheme="minorHAnsi" w:hAnsiTheme="minorHAnsi" w:cstheme="minorHAnsi"/>
        </w:rPr>
        <w:t>This component will strengthen MICTTD and MISE’s institutional and regulatory functions for transport sector asset management, systematically increasing the sustainability of the climate resilient transport sector investments. The component will also provide project management and operational support to KOITIIP and KFSU, as well as promote the participation of women and will include project related gender-based violence mitigation measures.</w:t>
      </w:r>
    </w:p>
    <w:p w14:paraId="546D9CFC" w14:textId="77777777" w:rsidR="003D3E10" w:rsidRPr="00B11582" w:rsidRDefault="003D3E10" w:rsidP="00B11582">
      <w:pPr>
        <w:widowControl w:val="0"/>
        <w:autoSpaceDE w:val="0"/>
        <w:autoSpaceDN w:val="0"/>
        <w:adjustRightInd w:val="0"/>
        <w:spacing w:after="0" w:line="240" w:lineRule="auto"/>
        <w:ind w:left="710"/>
        <w:contextualSpacing/>
        <w:rPr>
          <w:rFonts w:asciiTheme="minorHAnsi" w:hAnsiTheme="minorHAnsi" w:cstheme="minorHAnsi"/>
        </w:rPr>
      </w:pPr>
    </w:p>
    <w:p w14:paraId="66B2C004" w14:textId="56A67B6A" w:rsidR="003D3E10" w:rsidRDefault="00F12E9E" w:rsidP="003D3E10">
      <w:pPr>
        <w:pStyle w:val="ListParagraph"/>
        <w:numPr>
          <w:ilvl w:val="0"/>
          <w:numId w:val="32"/>
        </w:numPr>
        <w:spacing w:after="0" w:line="240" w:lineRule="auto"/>
        <w:ind w:left="1440"/>
        <w:contextualSpacing/>
        <w:rPr>
          <w:rFonts w:asciiTheme="minorHAnsi" w:hAnsiTheme="minorHAnsi" w:cstheme="minorHAnsi"/>
          <w:sz w:val="22"/>
          <w:szCs w:val="22"/>
        </w:rPr>
      </w:pPr>
      <w:r w:rsidRPr="00053375">
        <w:rPr>
          <w:rFonts w:asciiTheme="minorHAnsi" w:hAnsiTheme="minorHAnsi" w:cstheme="minorHAnsi"/>
          <w:b/>
          <w:i/>
          <w:sz w:val="22"/>
          <w:szCs w:val="22"/>
        </w:rPr>
        <w:t>Sub-Component 3.1 Institutional Strengthening.</w:t>
      </w:r>
      <w:r w:rsidRPr="00053375">
        <w:rPr>
          <w:rFonts w:asciiTheme="minorHAnsi" w:hAnsiTheme="minorHAnsi" w:cstheme="minorHAnsi"/>
          <w:b/>
          <w:sz w:val="22"/>
          <w:szCs w:val="22"/>
        </w:rPr>
        <w:t xml:space="preserve"> </w:t>
      </w:r>
      <w:r w:rsidRPr="00053375">
        <w:rPr>
          <w:rFonts w:asciiTheme="minorHAnsi" w:hAnsiTheme="minorHAnsi" w:cstheme="minorHAnsi"/>
          <w:sz w:val="22"/>
          <w:szCs w:val="22"/>
        </w:rPr>
        <w:t>This subcomponent will provide technical assistance to support the capacity development for the two implementing agencies MICTTD and MISE</w:t>
      </w:r>
      <w:r w:rsidR="00E27363">
        <w:rPr>
          <w:rFonts w:asciiTheme="minorHAnsi" w:hAnsiTheme="minorHAnsi" w:cstheme="minorHAnsi"/>
          <w:sz w:val="22"/>
          <w:szCs w:val="22"/>
        </w:rPr>
        <w:t>.</w:t>
      </w:r>
    </w:p>
    <w:p w14:paraId="4B58D10F" w14:textId="77777777" w:rsidR="003D3E10" w:rsidRPr="00B11582" w:rsidRDefault="003D3E10" w:rsidP="00B11582">
      <w:pPr>
        <w:pStyle w:val="ListParagraph"/>
        <w:numPr>
          <w:ilvl w:val="0"/>
          <w:numId w:val="0"/>
        </w:numPr>
        <w:spacing w:after="0" w:line="240" w:lineRule="auto"/>
        <w:ind w:left="1440"/>
        <w:contextualSpacing/>
        <w:rPr>
          <w:rFonts w:asciiTheme="minorHAnsi" w:hAnsiTheme="minorHAnsi" w:cstheme="minorHAnsi"/>
          <w:sz w:val="22"/>
          <w:szCs w:val="22"/>
        </w:rPr>
      </w:pPr>
    </w:p>
    <w:p w14:paraId="58BFA139" w14:textId="31B45126" w:rsidR="003D3E10" w:rsidRPr="00B11582" w:rsidRDefault="00F12E9E" w:rsidP="003D3E10">
      <w:pPr>
        <w:pStyle w:val="ListParagraph"/>
        <w:numPr>
          <w:ilvl w:val="0"/>
          <w:numId w:val="32"/>
        </w:numPr>
        <w:spacing w:after="0" w:line="240" w:lineRule="auto"/>
        <w:ind w:left="1440"/>
        <w:contextualSpacing/>
        <w:rPr>
          <w:rFonts w:asciiTheme="minorHAnsi" w:hAnsiTheme="minorHAnsi" w:cstheme="minorHAnsi"/>
          <w:sz w:val="22"/>
          <w:szCs w:val="22"/>
        </w:rPr>
      </w:pPr>
      <w:r w:rsidRPr="00B11582">
        <w:rPr>
          <w:rFonts w:asciiTheme="minorHAnsi" w:hAnsiTheme="minorHAnsi" w:cstheme="minorHAnsi"/>
          <w:b/>
          <w:i/>
        </w:rPr>
        <w:t>Sub-Component 3.2: Operational Support for the Outer Islands Implementation Unit (OIIU).</w:t>
      </w:r>
      <w:r w:rsidR="003D3E10">
        <w:rPr>
          <w:rFonts w:asciiTheme="minorHAnsi" w:hAnsiTheme="minorHAnsi" w:cstheme="minorHAnsi"/>
          <w:b/>
        </w:rPr>
        <w:t xml:space="preserve"> </w:t>
      </w:r>
      <w:r w:rsidRPr="00B11582">
        <w:rPr>
          <w:rFonts w:asciiTheme="minorHAnsi" w:hAnsiTheme="minorHAnsi" w:cstheme="minorHAnsi"/>
        </w:rPr>
        <w:t>This subcomponent will finance project management and operational costs associated with the implementation of the proposed project.</w:t>
      </w:r>
      <w:r w:rsidR="00E27363">
        <w:rPr>
          <w:rFonts w:asciiTheme="minorHAnsi" w:hAnsiTheme="minorHAnsi" w:cstheme="minorHAnsi"/>
        </w:rPr>
        <w:t xml:space="preserve"> T</w:t>
      </w:r>
      <w:r w:rsidRPr="00B11582">
        <w:rPr>
          <w:rFonts w:asciiTheme="minorHAnsi" w:hAnsiTheme="minorHAnsi" w:cstheme="minorHAnsi"/>
        </w:rPr>
        <w:t>he sub-component will support gender informed activities, including citizen engagement, outreach activities, and developing employment networks designed to increase women’s participation</w:t>
      </w:r>
      <w:r w:rsidR="00E27363">
        <w:rPr>
          <w:sz w:val="22"/>
          <w:szCs w:val="22"/>
        </w:rPr>
        <w:t xml:space="preserve"> </w:t>
      </w:r>
      <w:r w:rsidRPr="00B11582">
        <w:rPr>
          <w:rFonts w:asciiTheme="minorHAnsi" w:hAnsiTheme="minorHAnsi" w:cstheme="minorHAnsi"/>
        </w:rPr>
        <w:t>and prevent GBV. Beneficiaries’ participation and feedback during project preparation and implementation will be facilitated through citizen engagement processes.</w:t>
      </w:r>
      <w:r w:rsidRPr="00B11582">
        <w:rPr>
          <w:rFonts w:asciiTheme="minorHAnsi" w:hAnsiTheme="minorHAnsi" w:cstheme="minorBidi"/>
        </w:rPr>
        <w:t xml:space="preserve"> </w:t>
      </w:r>
    </w:p>
    <w:p w14:paraId="698401D3" w14:textId="77777777" w:rsidR="003D3E10" w:rsidRPr="00B11582" w:rsidRDefault="003D3E10" w:rsidP="00B11582">
      <w:pPr>
        <w:pStyle w:val="ListParagraph"/>
        <w:numPr>
          <w:ilvl w:val="0"/>
          <w:numId w:val="0"/>
        </w:numPr>
        <w:spacing w:after="0" w:line="240" w:lineRule="auto"/>
        <w:ind w:left="1440"/>
        <w:contextualSpacing/>
        <w:rPr>
          <w:rFonts w:asciiTheme="minorHAnsi" w:hAnsiTheme="minorHAnsi" w:cstheme="minorHAnsi"/>
          <w:sz w:val="22"/>
          <w:szCs w:val="22"/>
        </w:rPr>
      </w:pPr>
    </w:p>
    <w:p w14:paraId="0F139DA1" w14:textId="45A0B795" w:rsidR="00F12E9E" w:rsidRPr="00B11582" w:rsidRDefault="00F12E9E">
      <w:pPr>
        <w:pStyle w:val="ListParagraph"/>
        <w:numPr>
          <w:ilvl w:val="0"/>
          <w:numId w:val="32"/>
        </w:numPr>
        <w:spacing w:after="0" w:line="240" w:lineRule="auto"/>
        <w:ind w:left="1440"/>
        <w:contextualSpacing/>
        <w:rPr>
          <w:rFonts w:asciiTheme="minorHAnsi" w:hAnsiTheme="minorHAnsi" w:cstheme="minorHAnsi"/>
          <w:sz w:val="22"/>
          <w:szCs w:val="22"/>
        </w:rPr>
      </w:pPr>
      <w:r w:rsidRPr="00B11582">
        <w:rPr>
          <w:rFonts w:asciiTheme="minorHAnsi" w:hAnsiTheme="minorHAnsi" w:cstheme="minorHAnsi"/>
          <w:b/>
          <w:i/>
        </w:rPr>
        <w:t xml:space="preserve">Sub-Component 3.3: Operational Support for the Kiribati Fiduciary Services Unit (KFSU) </w:t>
      </w:r>
      <w:r w:rsidRPr="00B11582">
        <w:rPr>
          <w:rFonts w:asciiTheme="minorHAnsi" w:hAnsiTheme="minorHAnsi" w:cstheme="minorHAnsi"/>
        </w:rPr>
        <w:t xml:space="preserve">This subcomponent will strengthen the capacity of the existing KFSU, to provide </w:t>
      </w:r>
      <w:r w:rsidRPr="003D3E10">
        <w:rPr>
          <w:rFonts w:ascii="Calibri" w:hAnsi="Calibri" w:cs="Calibri"/>
        </w:rPr>
        <w:t>i</w:t>
      </w:r>
      <w:r w:rsidRPr="00B11582">
        <w:rPr>
          <w:rFonts w:asciiTheme="minorHAnsi" w:hAnsiTheme="minorHAnsi" w:cstheme="minorHAnsi"/>
        </w:rPr>
        <w:t>mplementation support to this Project and other IDA/IBRD financed or co-financed projects. It will finance project management and operational costs associated with the implementation of the proposed project.</w:t>
      </w:r>
    </w:p>
    <w:p w14:paraId="41AFAE10" w14:textId="77777777" w:rsidR="005A7D0E" w:rsidRPr="00B11582" w:rsidRDefault="005A7D0E" w:rsidP="00B11582">
      <w:pPr>
        <w:pStyle w:val="ListParagraph"/>
        <w:numPr>
          <w:ilvl w:val="0"/>
          <w:numId w:val="0"/>
        </w:numPr>
        <w:spacing w:after="0" w:line="240" w:lineRule="auto"/>
        <w:ind w:left="1440"/>
        <w:contextualSpacing/>
        <w:rPr>
          <w:rFonts w:asciiTheme="minorHAnsi" w:hAnsiTheme="minorHAnsi" w:cstheme="minorHAnsi"/>
          <w:sz w:val="22"/>
          <w:szCs w:val="22"/>
        </w:rPr>
      </w:pPr>
    </w:p>
    <w:bookmarkEnd w:id="1"/>
    <w:p w14:paraId="62D7C58A" w14:textId="50508FD0" w:rsidR="00F12E9E" w:rsidRPr="00B11582" w:rsidRDefault="00F12E9E" w:rsidP="00B11582">
      <w:pPr>
        <w:spacing w:after="0" w:line="240" w:lineRule="auto"/>
        <w:ind w:left="710"/>
        <w:contextualSpacing/>
        <w:jc w:val="both"/>
        <w:rPr>
          <w:rFonts w:asciiTheme="minorHAnsi" w:hAnsiTheme="minorHAnsi" w:cstheme="minorHAnsi"/>
        </w:rPr>
      </w:pPr>
      <w:r w:rsidRPr="00B11582">
        <w:rPr>
          <w:rFonts w:asciiTheme="minorHAnsi" w:hAnsiTheme="minorHAnsi" w:cstheme="minorHAnsi"/>
          <w:b/>
        </w:rPr>
        <w:t>Component 4: Contingent Emergency Response.</w:t>
      </w:r>
      <w:r w:rsidRPr="00B11582">
        <w:rPr>
          <w:rFonts w:asciiTheme="minorHAnsi" w:hAnsiTheme="minorHAnsi" w:cstheme="minorHAnsi"/>
        </w:rPr>
        <w:t xml:space="preserve"> Following an eligible crisis or emergency, the Recipient may request the Association to re-allocate project funds to support emergency response and reconstruction. This component would draw from the uncommitted resources under the project from other project components to cover emergency response.</w:t>
      </w:r>
    </w:p>
    <w:bookmarkEnd w:id="0"/>
    <w:p w14:paraId="7BFAF256" w14:textId="05307296" w:rsidR="00EB752F" w:rsidRPr="00A433F8" w:rsidRDefault="00EB752F" w:rsidP="00B11582">
      <w:pPr>
        <w:pStyle w:val="ListParagraph"/>
        <w:numPr>
          <w:ilvl w:val="0"/>
          <w:numId w:val="0"/>
        </w:numPr>
        <w:ind w:left="1070"/>
      </w:pPr>
      <w:r w:rsidRPr="00A433F8">
        <w:t xml:space="preserve"> </w:t>
      </w:r>
    </w:p>
    <w:p w14:paraId="0E56ED86" w14:textId="19E39E6F" w:rsidR="00B624F8" w:rsidRPr="00A433F8" w:rsidRDefault="00735FC6" w:rsidP="00735FC6">
      <w:r w:rsidRPr="00735FC6">
        <w:rPr>
          <w:b/>
          <w:color w:val="31849B" w:themeColor="accent5" w:themeShade="BF"/>
        </w:rPr>
        <w:t>3.</w:t>
      </w:r>
      <w:r w:rsidRPr="00735FC6">
        <w:rPr>
          <w:b/>
          <w:color w:val="31849B" w:themeColor="accent5" w:themeShade="BF"/>
        </w:rPr>
        <w:tab/>
      </w:r>
      <w:r w:rsidR="00766669" w:rsidRPr="00735FC6">
        <w:rPr>
          <w:b/>
          <w:color w:val="31849B" w:themeColor="accent5" w:themeShade="BF"/>
        </w:rPr>
        <w:t>Proposed project implementation timeline.</w:t>
      </w:r>
      <w:r w:rsidR="00766669" w:rsidRPr="00A433F8">
        <w:t xml:space="preserve"> </w:t>
      </w:r>
      <w:r w:rsidR="00B624F8" w:rsidRPr="00A433F8">
        <w:t xml:space="preserve">The project is proposed to be implemented over a </w:t>
      </w:r>
      <w:r w:rsidR="007827D8">
        <w:t>6</w:t>
      </w:r>
      <w:r w:rsidR="00B624F8" w:rsidRPr="00A433F8">
        <w:t>-year timeline due to the interdependence of planned project activities</w:t>
      </w:r>
      <w:r w:rsidR="00A433F8">
        <w:t xml:space="preserve">. </w:t>
      </w:r>
      <w:r w:rsidR="00B624F8" w:rsidRPr="00A433F8">
        <w:t xml:space="preserve">The rehabilitation of the maritime island access infrastructure under Sub-Component 2.2 would start only after the </w:t>
      </w:r>
      <w:r w:rsidR="00B624F8" w:rsidRPr="00A433F8">
        <w:lastRenderedPageBreak/>
        <w:t>completion of the hydrographic surveys</w:t>
      </w:r>
      <w:r w:rsidR="00A433F8">
        <w:t>.</w:t>
      </w:r>
      <w:r w:rsidR="00B624F8" w:rsidRPr="00A433F8">
        <w:t xml:space="preserve"> Works for the construction/rehabilitation of a range of maritime infrastructure covering jetties, barges, small scale dredging, and related investments are expected to occur during years 4-</w:t>
      </w:r>
      <w:r w:rsidR="00B43F4F">
        <w:t>6</w:t>
      </w:r>
      <w:r w:rsidR="00B624F8" w:rsidRPr="00A433F8">
        <w:t xml:space="preserve"> of the project, following the one-year design and procurement phase.</w:t>
      </w:r>
    </w:p>
    <w:p w14:paraId="41ECA4EC" w14:textId="4B258BBE" w:rsidR="00407212" w:rsidRPr="00196FAE" w:rsidRDefault="006A018A">
      <w:pPr>
        <w:pStyle w:val="ListParagraph"/>
      </w:pPr>
      <w:r w:rsidRPr="00196FAE">
        <w:t xml:space="preserve">The </w:t>
      </w:r>
      <w:r w:rsidR="00D57546" w:rsidRPr="00196FAE">
        <w:t>day-to-day</w:t>
      </w:r>
      <w:r w:rsidR="00682C6F" w:rsidRPr="00196FAE">
        <w:t xml:space="preserve"> implementation of </w:t>
      </w:r>
      <w:r w:rsidR="00B43F4F">
        <w:t>Outer Islands Implementation Unit (</w:t>
      </w:r>
      <w:r w:rsidR="00766669" w:rsidRPr="00196FAE">
        <w:t>OIIU</w:t>
      </w:r>
      <w:r w:rsidR="00B43F4F">
        <w:t>)</w:t>
      </w:r>
      <w:r w:rsidR="00682C6F" w:rsidRPr="00196FAE">
        <w:t xml:space="preserve"> will be led by the </w:t>
      </w:r>
      <w:r w:rsidR="00A433F8">
        <w:t xml:space="preserve">Project Manager </w:t>
      </w:r>
      <w:r w:rsidR="008E7FA6">
        <w:t xml:space="preserve">with full support from the Chief Technical Advisor, </w:t>
      </w:r>
      <w:r w:rsidR="00B43F4F">
        <w:t>Project Steering Committee (</w:t>
      </w:r>
      <w:r w:rsidR="00766669" w:rsidRPr="00196FAE">
        <w:t>PSC</w:t>
      </w:r>
      <w:r w:rsidR="00B43F4F">
        <w:t>)</w:t>
      </w:r>
      <w:r w:rsidR="00D15CA7">
        <w:t xml:space="preserve">, </w:t>
      </w:r>
      <w:bookmarkStart w:id="2" w:name="_Hlk31663164"/>
      <w:r w:rsidR="00D15CA7">
        <w:t>Technical Task Force</w:t>
      </w:r>
      <w:r w:rsidR="00407212">
        <w:t xml:space="preserve"> (TF)</w:t>
      </w:r>
      <w:r w:rsidR="00766669" w:rsidRPr="00196FAE">
        <w:t xml:space="preserve"> </w:t>
      </w:r>
      <w:bookmarkEnd w:id="2"/>
      <w:r w:rsidR="00766669" w:rsidRPr="00196FAE">
        <w:t xml:space="preserve">and </w:t>
      </w:r>
      <w:r w:rsidR="00B43F4F">
        <w:t>Kiribati Fiduciary Services Unit (</w:t>
      </w:r>
      <w:r w:rsidR="00766669" w:rsidRPr="00196FAE">
        <w:t>KFSU</w:t>
      </w:r>
      <w:r w:rsidR="00B43F4F">
        <w:t>)</w:t>
      </w:r>
      <w:r w:rsidR="00766669" w:rsidRPr="00196FAE">
        <w:t xml:space="preserve">. </w:t>
      </w:r>
      <w:r w:rsidR="00361189">
        <w:t xml:space="preserve">These institutions form the </w:t>
      </w:r>
      <w:r w:rsidR="00361189" w:rsidRPr="00CF2321">
        <w:t>Kiribati Outer Islands Transport Infrastructure Investment Project</w:t>
      </w:r>
      <w:r w:rsidR="00361189">
        <w:t xml:space="preserve"> (KOITIIP), shown in Annex 1.</w:t>
      </w:r>
      <w:r w:rsidR="00457A56">
        <w:t xml:space="preserve"> </w:t>
      </w:r>
      <w:r w:rsidR="00407212">
        <w:t>Additionally,</w:t>
      </w:r>
      <w:r w:rsidR="00457A56">
        <w:t xml:space="preserve"> MISE will establish a </w:t>
      </w:r>
      <w:r w:rsidR="00407212">
        <w:t xml:space="preserve">MISE implementation unit </w:t>
      </w:r>
      <w:r w:rsidR="00457A56">
        <w:t xml:space="preserve">that will lead the development of designs and construction supervision tasks. Construction activities are expected to use a combination of small domestic contractors and MISE Force Account workers. </w:t>
      </w:r>
    </w:p>
    <w:p w14:paraId="0BDC8F54" w14:textId="77777777" w:rsidR="00253334" w:rsidRPr="00A433F8" w:rsidRDefault="00181136" w:rsidP="00407212">
      <w:pPr>
        <w:pStyle w:val="ListParagraph"/>
        <w:rPr>
          <w:rFonts w:eastAsia="Calibri"/>
          <w:b/>
          <w:lang w:val="en-NZ" w:bidi="ar-SA"/>
        </w:rPr>
      </w:pPr>
      <w:r w:rsidRPr="00A433F8">
        <w:rPr>
          <w:rFonts w:eastAsia="Calibri"/>
          <w:lang w:val="en-NZ" w:bidi="ar-SA"/>
        </w:rPr>
        <w:t xml:space="preserve">The Table below </w:t>
      </w:r>
      <w:r w:rsidR="00682C6F" w:rsidRPr="00A433F8">
        <w:rPr>
          <w:rFonts w:eastAsia="Calibri"/>
          <w:lang w:val="en-NZ" w:bidi="ar-SA"/>
        </w:rPr>
        <w:t xml:space="preserve">shows the </w:t>
      </w:r>
      <w:r w:rsidR="00766669" w:rsidRPr="00A433F8">
        <w:rPr>
          <w:rFonts w:eastAsia="Calibri"/>
          <w:lang w:val="en-NZ" w:bidi="ar-SA"/>
        </w:rPr>
        <w:t>OIIU, KFSU</w:t>
      </w:r>
      <w:r w:rsidR="00110B43" w:rsidRPr="00A433F8">
        <w:rPr>
          <w:rFonts w:eastAsia="Calibri"/>
          <w:lang w:val="en-NZ" w:bidi="ar-SA"/>
        </w:rPr>
        <w:t xml:space="preserve"> and PS</w:t>
      </w:r>
      <w:r w:rsidR="00766669" w:rsidRPr="00A433F8">
        <w:rPr>
          <w:rFonts w:eastAsia="Calibri"/>
          <w:lang w:val="en-NZ" w:bidi="ar-SA"/>
        </w:rPr>
        <w:t>C</w:t>
      </w:r>
      <w:r w:rsidR="00110B43" w:rsidRPr="00A433F8">
        <w:rPr>
          <w:rFonts w:eastAsia="Calibri"/>
          <w:lang w:val="en-NZ" w:bidi="ar-SA"/>
        </w:rPr>
        <w:t xml:space="preserve"> staffing</w:t>
      </w:r>
      <w:r w:rsidR="00253334" w:rsidRPr="00A433F8">
        <w:rPr>
          <w:rFonts w:eastAsia="Calibri"/>
          <w:lang w:val="en-NZ" w:bidi="ar-SA"/>
        </w:rPr>
        <w:t>:</w:t>
      </w:r>
    </w:p>
    <w:tbl>
      <w:tblPr>
        <w:tblStyle w:val="TableGrid"/>
        <w:tblW w:w="9426" w:type="dxa"/>
        <w:tblLook w:val="04A0" w:firstRow="1" w:lastRow="0" w:firstColumn="1" w:lastColumn="0" w:noHBand="0" w:noVBand="1"/>
      </w:tblPr>
      <w:tblGrid>
        <w:gridCol w:w="3142"/>
        <w:gridCol w:w="3142"/>
        <w:gridCol w:w="3142"/>
      </w:tblGrid>
      <w:tr w:rsidR="00181136" w:rsidRPr="00A433F8" w14:paraId="07B3BF71" w14:textId="77777777" w:rsidTr="008B0270">
        <w:trPr>
          <w:trHeight w:val="881"/>
        </w:trPr>
        <w:tc>
          <w:tcPr>
            <w:tcW w:w="3142" w:type="dxa"/>
            <w:vAlign w:val="center"/>
          </w:tcPr>
          <w:p w14:paraId="277349E1" w14:textId="77777777" w:rsidR="00181136" w:rsidRPr="00196FAE" w:rsidRDefault="00181136" w:rsidP="00B11582">
            <w:pPr>
              <w:spacing w:after="0" w:line="259" w:lineRule="auto"/>
              <w:jc w:val="both"/>
              <w:rPr>
                <w:rFonts w:ascii="Century Gothic" w:eastAsia="Calibri" w:hAnsi="Century Gothic"/>
                <w:b/>
                <w:lang w:val="en-NZ" w:bidi="ar-SA"/>
              </w:rPr>
            </w:pPr>
            <w:r w:rsidRPr="00196FAE">
              <w:rPr>
                <w:rFonts w:ascii="Century Gothic" w:eastAsia="Calibri" w:hAnsi="Century Gothic"/>
                <w:b/>
                <w:lang w:val="en-NZ" w:bidi="ar-SA"/>
              </w:rPr>
              <w:t>Outer Islands Implementation Unit (OIIU)</w:t>
            </w:r>
          </w:p>
        </w:tc>
        <w:tc>
          <w:tcPr>
            <w:tcW w:w="3142" w:type="dxa"/>
            <w:vAlign w:val="center"/>
          </w:tcPr>
          <w:p w14:paraId="0CE617B4" w14:textId="77777777" w:rsidR="00181136" w:rsidRPr="00196FAE" w:rsidRDefault="00181136" w:rsidP="00B11582">
            <w:pPr>
              <w:spacing w:after="0" w:line="259" w:lineRule="auto"/>
              <w:jc w:val="both"/>
              <w:rPr>
                <w:rFonts w:ascii="Century Gothic" w:eastAsia="Calibri" w:hAnsi="Century Gothic"/>
                <w:b/>
                <w:lang w:val="en-NZ" w:bidi="ar-SA"/>
              </w:rPr>
            </w:pPr>
            <w:r w:rsidRPr="00196FAE">
              <w:rPr>
                <w:rFonts w:ascii="Century Gothic" w:eastAsia="Calibri" w:hAnsi="Century Gothic"/>
                <w:b/>
                <w:lang w:val="en-NZ" w:bidi="ar-SA"/>
              </w:rPr>
              <w:t>Kiribati Fiduciary Services Unit (KFSU)</w:t>
            </w:r>
          </w:p>
        </w:tc>
        <w:tc>
          <w:tcPr>
            <w:tcW w:w="3142" w:type="dxa"/>
            <w:vAlign w:val="center"/>
          </w:tcPr>
          <w:p w14:paraId="72281B7F" w14:textId="77777777" w:rsidR="00181136" w:rsidRPr="00196FAE" w:rsidRDefault="00181136" w:rsidP="00B11582">
            <w:pPr>
              <w:spacing w:after="0" w:line="259" w:lineRule="auto"/>
              <w:jc w:val="both"/>
              <w:rPr>
                <w:rFonts w:ascii="Century Gothic" w:eastAsia="Calibri" w:hAnsi="Century Gothic"/>
                <w:b/>
                <w:lang w:val="en-NZ" w:bidi="ar-SA"/>
              </w:rPr>
            </w:pPr>
            <w:r w:rsidRPr="00196FAE">
              <w:rPr>
                <w:rFonts w:ascii="Century Gothic" w:eastAsia="Calibri" w:hAnsi="Century Gothic"/>
                <w:b/>
                <w:lang w:val="en-NZ" w:bidi="ar-SA"/>
              </w:rPr>
              <w:t>Project Steering Committee (PSC)</w:t>
            </w:r>
          </w:p>
        </w:tc>
      </w:tr>
      <w:tr w:rsidR="00181136" w:rsidRPr="00A433F8" w14:paraId="3400D2D2" w14:textId="77777777" w:rsidTr="00181136">
        <w:trPr>
          <w:trHeight w:val="1405"/>
        </w:trPr>
        <w:tc>
          <w:tcPr>
            <w:tcW w:w="3142" w:type="dxa"/>
          </w:tcPr>
          <w:p w14:paraId="4C2F81D7" w14:textId="5594FE61" w:rsidR="00A3086B" w:rsidRDefault="00A433F8" w:rsidP="00B11582">
            <w:pPr>
              <w:spacing w:after="120" w:line="259" w:lineRule="auto"/>
              <w:jc w:val="both"/>
              <w:rPr>
                <w:rFonts w:ascii="Century Gothic" w:eastAsia="Calibri" w:hAnsi="Century Gothic"/>
                <w:sz w:val="20"/>
                <w:lang w:val="en-NZ" w:bidi="ar-SA"/>
              </w:rPr>
            </w:pPr>
            <w:r w:rsidRPr="00196FAE">
              <w:rPr>
                <w:rFonts w:ascii="Century Gothic" w:eastAsia="Calibri" w:hAnsi="Century Gothic"/>
                <w:sz w:val="20"/>
                <w:lang w:val="en-NZ" w:bidi="ar-SA"/>
              </w:rPr>
              <w:t xml:space="preserve">Project Manager </w:t>
            </w:r>
          </w:p>
          <w:p w14:paraId="21C0F0CF" w14:textId="01E2FD49" w:rsidR="003F4F03" w:rsidRPr="00196FAE" w:rsidRDefault="003F4F03" w:rsidP="00B11582">
            <w:pPr>
              <w:spacing w:after="120" w:line="259" w:lineRule="auto"/>
              <w:jc w:val="both"/>
              <w:rPr>
                <w:rFonts w:ascii="Century Gothic" w:eastAsia="Calibri" w:hAnsi="Century Gothic"/>
                <w:sz w:val="20"/>
                <w:lang w:val="en-NZ" w:bidi="ar-SA"/>
              </w:rPr>
            </w:pPr>
            <w:r>
              <w:rPr>
                <w:rFonts w:ascii="Century Gothic" w:eastAsia="Calibri" w:hAnsi="Century Gothic"/>
                <w:sz w:val="20"/>
                <w:lang w:val="en-NZ" w:bidi="ar-SA"/>
              </w:rPr>
              <w:t>Chief Technical Advisor</w:t>
            </w:r>
          </w:p>
          <w:p w14:paraId="41BEBF04" w14:textId="1FDC1B06" w:rsidR="00181136" w:rsidRPr="00196FAE" w:rsidRDefault="00407212" w:rsidP="00B11582">
            <w:pPr>
              <w:spacing w:after="120" w:line="259" w:lineRule="auto"/>
              <w:jc w:val="both"/>
              <w:rPr>
                <w:rFonts w:ascii="Century Gothic" w:eastAsia="Calibri" w:hAnsi="Century Gothic"/>
                <w:sz w:val="20"/>
                <w:lang w:val="en-NZ" w:bidi="ar-SA"/>
              </w:rPr>
            </w:pPr>
            <w:r>
              <w:rPr>
                <w:rFonts w:ascii="Century Gothic" w:eastAsia="Calibri" w:hAnsi="Century Gothic"/>
                <w:sz w:val="20"/>
                <w:lang w:val="en-NZ" w:bidi="ar-SA"/>
              </w:rPr>
              <w:t xml:space="preserve"> </w:t>
            </w:r>
            <w:r w:rsidR="00181136" w:rsidRPr="00196FAE">
              <w:rPr>
                <w:rFonts w:ascii="Century Gothic" w:eastAsia="Calibri" w:hAnsi="Century Gothic"/>
                <w:sz w:val="20"/>
                <w:lang w:val="en-NZ" w:bidi="ar-SA"/>
              </w:rPr>
              <w:t>M&amp;E Specialist</w:t>
            </w:r>
            <w:r>
              <w:rPr>
                <w:rFonts w:ascii="Century Gothic" w:eastAsia="Calibri" w:hAnsi="Century Gothic"/>
                <w:sz w:val="20"/>
                <w:lang w:val="en-NZ" w:bidi="ar-SA"/>
              </w:rPr>
              <w:t xml:space="preserve">; </w:t>
            </w:r>
          </w:p>
          <w:p w14:paraId="192B9E1B" w14:textId="2EEA814C" w:rsidR="00407212" w:rsidRDefault="00181136" w:rsidP="00407212">
            <w:pPr>
              <w:spacing w:after="120" w:line="259" w:lineRule="auto"/>
              <w:jc w:val="both"/>
              <w:rPr>
                <w:rFonts w:ascii="Century Gothic" w:eastAsia="Calibri" w:hAnsi="Century Gothic"/>
                <w:sz w:val="20"/>
                <w:lang w:val="en-NZ" w:bidi="ar-SA"/>
              </w:rPr>
            </w:pPr>
            <w:r w:rsidRPr="00196FAE">
              <w:rPr>
                <w:rFonts w:ascii="Century Gothic" w:eastAsia="Calibri" w:hAnsi="Century Gothic"/>
                <w:sz w:val="20"/>
                <w:lang w:val="en-NZ" w:bidi="ar-SA"/>
              </w:rPr>
              <w:t>Community Liason</w:t>
            </w:r>
          </w:p>
          <w:p w14:paraId="4687E362" w14:textId="46242AEA" w:rsidR="00407212" w:rsidRPr="00196FAE" w:rsidRDefault="00407212" w:rsidP="00407212">
            <w:pPr>
              <w:spacing w:after="120" w:line="259" w:lineRule="auto"/>
              <w:jc w:val="both"/>
              <w:rPr>
                <w:rFonts w:ascii="Century Gothic" w:eastAsia="Calibri" w:hAnsi="Century Gothic"/>
                <w:sz w:val="20"/>
                <w:lang w:val="en-NZ" w:bidi="ar-SA"/>
              </w:rPr>
            </w:pPr>
            <w:r>
              <w:rPr>
                <w:rFonts w:ascii="Century Gothic" w:eastAsia="Calibri" w:hAnsi="Century Gothic"/>
                <w:sz w:val="20"/>
                <w:lang w:val="en-NZ" w:bidi="ar-SA"/>
              </w:rPr>
              <w:t>Other staff as needed  (</w:t>
            </w:r>
            <w:r w:rsidRPr="00196FAE">
              <w:rPr>
                <w:rFonts w:ascii="Century Gothic" w:eastAsia="Calibri" w:hAnsi="Century Gothic"/>
                <w:sz w:val="20"/>
                <w:lang w:val="en-NZ" w:bidi="ar-SA"/>
              </w:rPr>
              <w:t>Procurement Manager</w:t>
            </w:r>
            <w:r>
              <w:rPr>
                <w:rFonts w:ascii="Century Gothic" w:eastAsia="Calibri" w:hAnsi="Century Gothic"/>
                <w:sz w:val="20"/>
                <w:lang w:val="en-NZ" w:bidi="ar-SA"/>
              </w:rPr>
              <w:t xml:space="preserve">; </w:t>
            </w:r>
          </w:p>
          <w:p w14:paraId="60B14E78" w14:textId="393D9205" w:rsidR="00181136" w:rsidRPr="00196FAE" w:rsidRDefault="00407212" w:rsidP="00B11582">
            <w:pPr>
              <w:spacing w:after="120" w:line="259" w:lineRule="auto"/>
              <w:jc w:val="both"/>
              <w:rPr>
                <w:rFonts w:ascii="Century Gothic" w:eastAsia="Calibri" w:hAnsi="Century Gothic"/>
                <w:lang w:val="en-NZ" w:bidi="ar-SA"/>
              </w:rPr>
            </w:pPr>
            <w:r w:rsidRPr="00196FAE">
              <w:rPr>
                <w:rFonts w:ascii="Century Gothic" w:eastAsia="Calibri" w:hAnsi="Century Gothic"/>
                <w:sz w:val="20"/>
                <w:lang w:val="en-NZ" w:bidi="ar-SA"/>
              </w:rPr>
              <w:t>Safeguards Expert</w:t>
            </w:r>
            <w:r>
              <w:rPr>
                <w:rFonts w:ascii="Century Gothic" w:eastAsia="Calibri" w:hAnsi="Century Gothic"/>
                <w:sz w:val="20"/>
                <w:lang w:val="en-NZ" w:bidi="ar-SA"/>
              </w:rPr>
              <w:t>; Gender Specialist etc)</w:t>
            </w:r>
          </w:p>
        </w:tc>
        <w:tc>
          <w:tcPr>
            <w:tcW w:w="3142" w:type="dxa"/>
          </w:tcPr>
          <w:p w14:paraId="0D1C3613" w14:textId="77777777" w:rsidR="00181136" w:rsidRPr="00196FAE" w:rsidRDefault="00181136" w:rsidP="00B11582">
            <w:pPr>
              <w:spacing w:after="120" w:line="259" w:lineRule="auto"/>
              <w:jc w:val="both"/>
              <w:rPr>
                <w:rFonts w:ascii="Century Gothic" w:eastAsia="Calibri" w:hAnsi="Century Gothic"/>
                <w:sz w:val="20"/>
                <w:lang w:val="en-NZ" w:bidi="ar-SA"/>
              </w:rPr>
            </w:pPr>
            <w:r w:rsidRPr="00196FAE">
              <w:rPr>
                <w:rFonts w:ascii="Century Gothic" w:eastAsia="Calibri" w:hAnsi="Century Gothic"/>
                <w:sz w:val="20"/>
                <w:lang w:val="en-NZ" w:bidi="ar-SA"/>
              </w:rPr>
              <w:t>Procurement Expert</w:t>
            </w:r>
          </w:p>
          <w:p w14:paraId="0E5340A3" w14:textId="77777777" w:rsidR="00181136" w:rsidRPr="00196FAE" w:rsidRDefault="00181136" w:rsidP="00B11582">
            <w:pPr>
              <w:spacing w:after="120" w:line="259" w:lineRule="auto"/>
              <w:jc w:val="both"/>
              <w:rPr>
                <w:rFonts w:ascii="Century Gothic" w:eastAsia="Calibri" w:hAnsi="Century Gothic"/>
                <w:sz w:val="20"/>
                <w:lang w:val="en-NZ" w:bidi="ar-SA"/>
              </w:rPr>
            </w:pPr>
            <w:r w:rsidRPr="00196FAE">
              <w:rPr>
                <w:rFonts w:ascii="Century Gothic" w:eastAsia="Calibri" w:hAnsi="Century Gothic"/>
                <w:sz w:val="20"/>
                <w:lang w:val="en-NZ" w:bidi="ar-SA"/>
              </w:rPr>
              <w:t>Finance Manager</w:t>
            </w:r>
          </w:p>
          <w:p w14:paraId="2AE35680" w14:textId="77777777" w:rsidR="00181136" w:rsidRPr="00196FAE" w:rsidRDefault="00181136" w:rsidP="00B11582">
            <w:pPr>
              <w:spacing w:after="120" w:line="259" w:lineRule="auto"/>
              <w:jc w:val="both"/>
              <w:rPr>
                <w:rFonts w:ascii="Century Gothic" w:eastAsia="Calibri" w:hAnsi="Century Gothic"/>
                <w:sz w:val="20"/>
                <w:lang w:val="en-NZ" w:bidi="ar-SA"/>
              </w:rPr>
            </w:pPr>
            <w:r w:rsidRPr="00196FAE">
              <w:rPr>
                <w:rFonts w:ascii="Century Gothic" w:eastAsia="Calibri" w:hAnsi="Century Gothic"/>
                <w:sz w:val="20"/>
                <w:lang w:val="en-NZ" w:bidi="ar-SA"/>
              </w:rPr>
              <w:t>Safeguards Expert</w:t>
            </w:r>
          </w:p>
          <w:p w14:paraId="6E7A498F" w14:textId="77777777" w:rsidR="00181136" w:rsidRPr="00196FAE" w:rsidRDefault="00181136" w:rsidP="00B11582">
            <w:pPr>
              <w:spacing w:after="120" w:line="259" w:lineRule="auto"/>
              <w:jc w:val="both"/>
              <w:rPr>
                <w:rFonts w:ascii="Century Gothic" w:eastAsia="Calibri" w:hAnsi="Century Gothic"/>
                <w:sz w:val="20"/>
                <w:lang w:val="en-NZ" w:bidi="ar-SA"/>
              </w:rPr>
            </w:pPr>
            <w:r w:rsidRPr="00196FAE">
              <w:rPr>
                <w:rFonts w:ascii="Century Gothic" w:eastAsia="Calibri" w:hAnsi="Century Gothic"/>
                <w:sz w:val="20"/>
                <w:lang w:val="en-NZ" w:bidi="ar-SA"/>
              </w:rPr>
              <w:t>Monitoring and Evaluation Expert</w:t>
            </w:r>
          </w:p>
          <w:p w14:paraId="6464E3B7" w14:textId="77777777" w:rsidR="00181136" w:rsidRPr="00196FAE" w:rsidRDefault="00181136" w:rsidP="00B11582">
            <w:pPr>
              <w:spacing w:after="120" w:line="259" w:lineRule="auto"/>
              <w:jc w:val="both"/>
              <w:rPr>
                <w:rFonts w:ascii="Century Gothic" w:eastAsia="Calibri" w:hAnsi="Century Gothic"/>
                <w:b/>
                <w:lang w:val="en-NZ" w:bidi="ar-SA"/>
              </w:rPr>
            </w:pPr>
          </w:p>
        </w:tc>
        <w:tc>
          <w:tcPr>
            <w:tcW w:w="3142" w:type="dxa"/>
          </w:tcPr>
          <w:p w14:paraId="2E951BDC" w14:textId="1EF480B5" w:rsidR="00457A56" w:rsidRDefault="00457A56">
            <w:pPr>
              <w:spacing w:afterLines="40" w:after="96" w:line="240" w:lineRule="auto"/>
              <w:rPr>
                <w:rFonts w:ascii="Century Gothic" w:eastAsia="Calibri" w:hAnsi="Century Gothic"/>
                <w:sz w:val="20"/>
                <w:szCs w:val="20"/>
                <w:lang w:val="en-NZ" w:bidi="ar-SA"/>
              </w:rPr>
            </w:pPr>
            <w:r>
              <w:rPr>
                <w:rFonts w:ascii="Century Gothic" w:eastAsia="Calibri" w:hAnsi="Century Gothic"/>
                <w:sz w:val="20"/>
                <w:szCs w:val="20"/>
                <w:lang w:val="en-NZ" w:bidi="ar-SA"/>
              </w:rPr>
              <w:t>Ministers and/or Secretaries from:</w:t>
            </w:r>
          </w:p>
          <w:p w14:paraId="534F457E" w14:textId="22017FEB" w:rsidR="00252840" w:rsidRPr="002E13DF" w:rsidRDefault="00252840">
            <w:pPr>
              <w:spacing w:afterLines="40" w:after="96" w:line="240" w:lineRule="auto"/>
              <w:rPr>
                <w:rFonts w:ascii="Century Gothic" w:eastAsia="Calibri" w:hAnsi="Century Gothic"/>
                <w:sz w:val="20"/>
                <w:szCs w:val="20"/>
                <w:lang w:val="en-NZ" w:bidi="ar-SA"/>
              </w:rPr>
            </w:pPr>
            <w:r w:rsidRPr="00E30F4A">
              <w:rPr>
                <w:rFonts w:ascii="Century Gothic" w:eastAsia="Calibri" w:hAnsi="Century Gothic"/>
                <w:sz w:val="20"/>
                <w:szCs w:val="20"/>
                <w:lang w:val="en-NZ" w:bidi="ar-SA"/>
              </w:rPr>
              <w:t>Ministry of Finance and Economic Development (M</w:t>
            </w:r>
            <w:r w:rsidRPr="002E13DF">
              <w:rPr>
                <w:rFonts w:ascii="Century Gothic" w:eastAsia="Calibri" w:hAnsi="Century Gothic"/>
                <w:sz w:val="20"/>
                <w:szCs w:val="20"/>
                <w:lang w:val="en-NZ" w:bidi="ar-SA"/>
              </w:rPr>
              <w:t>FED)</w:t>
            </w:r>
          </w:p>
          <w:p w14:paraId="2329C2A6" w14:textId="77777777" w:rsidR="00252840" w:rsidRPr="002E13DF" w:rsidRDefault="00252840">
            <w:pPr>
              <w:spacing w:afterLines="40" w:after="96" w:line="240" w:lineRule="auto"/>
              <w:rPr>
                <w:rFonts w:ascii="Century Gothic" w:eastAsia="Calibri" w:hAnsi="Century Gothic"/>
                <w:sz w:val="20"/>
                <w:szCs w:val="20"/>
                <w:lang w:val="en-NZ" w:bidi="ar-SA"/>
              </w:rPr>
            </w:pPr>
            <w:r w:rsidRPr="002E13DF">
              <w:rPr>
                <w:rFonts w:ascii="Century Gothic" w:eastAsia="Calibri" w:hAnsi="Century Gothic"/>
                <w:sz w:val="20"/>
                <w:szCs w:val="20"/>
                <w:lang w:val="en-NZ" w:bidi="ar-SA"/>
              </w:rPr>
              <w:t>Ministry of Information, Communication, Transport and Tourism Development (MICTTD)</w:t>
            </w:r>
          </w:p>
          <w:p w14:paraId="141D25E9" w14:textId="77777777" w:rsidR="00252840" w:rsidRPr="002E13DF" w:rsidRDefault="00252840">
            <w:pPr>
              <w:spacing w:afterLines="40" w:after="96" w:line="240" w:lineRule="auto"/>
              <w:rPr>
                <w:rFonts w:ascii="Century Gothic" w:eastAsia="Calibri" w:hAnsi="Century Gothic"/>
                <w:sz w:val="20"/>
                <w:szCs w:val="20"/>
                <w:lang w:val="en-NZ" w:bidi="ar-SA"/>
              </w:rPr>
            </w:pPr>
            <w:r w:rsidRPr="002E13DF">
              <w:rPr>
                <w:rFonts w:ascii="Century Gothic" w:eastAsia="Calibri" w:hAnsi="Century Gothic"/>
                <w:sz w:val="20"/>
                <w:szCs w:val="20"/>
                <w:lang w:val="en-NZ" w:bidi="ar-SA"/>
              </w:rPr>
              <w:t>Ministry of Infrastructure and Sustainable Energy (MISE)</w:t>
            </w:r>
          </w:p>
          <w:p w14:paraId="1F2E4BA0" w14:textId="77777777" w:rsidR="00457A56" w:rsidRPr="00E30F4A" w:rsidRDefault="00457A56" w:rsidP="00457A56">
            <w:pPr>
              <w:spacing w:afterLines="40" w:after="96" w:line="240" w:lineRule="auto"/>
              <w:rPr>
                <w:rFonts w:ascii="Century Gothic" w:eastAsia="Calibri" w:hAnsi="Century Gothic"/>
                <w:sz w:val="20"/>
                <w:szCs w:val="20"/>
                <w:lang w:val="en-NZ" w:bidi="ar-SA"/>
              </w:rPr>
            </w:pPr>
            <w:r w:rsidRPr="002E13DF">
              <w:rPr>
                <w:rFonts w:ascii="Century Gothic" w:eastAsia="Calibri" w:hAnsi="Century Gothic"/>
                <w:sz w:val="20"/>
                <w:szCs w:val="20"/>
                <w:lang w:val="en-NZ" w:bidi="ar-SA"/>
              </w:rPr>
              <w:t>Ministry of Internal Affairs (MIA) and Island Councils</w:t>
            </w:r>
          </w:p>
          <w:p w14:paraId="3D4419B0" w14:textId="3B6E4BF8" w:rsidR="00252840" w:rsidRPr="002E13DF" w:rsidRDefault="00252840">
            <w:pPr>
              <w:spacing w:afterLines="40" w:after="96" w:line="240" w:lineRule="auto"/>
              <w:rPr>
                <w:rFonts w:ascii="Century Gothic" w:eastAsia="Calibri" w:hAnsi="Century Gothic"/>
                <w:sz w:val="20"/>
                <w:szCs w:val="20"/>
                <w:lang w:val="en-NZ" w:bidi="ar-SA"/>
              </w:rPr>
            </w:pPr>
            <w:r w:rsidRPr="002E13DF">
              <w:rPr>
                <w:rFonts w:ascii="Century Gothic" w:eastAsia="Calibri" w:hAnsi="Century Gothic"/>
                <w:sz w:val="20"/>
                <w:szCs w:val="20"/>
                <w:lang w:val="en-NZ" w:bidi="ar-SA"/>
              </w:rPr>
              <w:t>Ministry of Women, Youth</w:t>
            </w:r>
            <w:r w:rsidR="00407212">
              <w:rPr>
                <w:rFonts w:ascii="Century Gothic" w:eastAsia="Calibri" w:hAnsi="Century Gothic"/>
                <w:sz w:val="20"/>
                <w:szCs w:val="20"/>
                <w:lang w:val="en-NZ" w:bidi="ar-SA"/>
              </w:rPr>
              <w:t>, Sports</w:t>
            </w:r>
            <w:r w:rsidRPr="002E13DF">
              <w:rPr>
                <w:rFonts w:ascii="Century Gothic" w:eastAsia="Calibri" w:hAnsi="Century Gothic"/>
                <w:sz w:val="20"/>
                <w:szCs w:val="20"/>
                <w:lang w:val="en-NZ" w:bidi="ar-SA"/>
              </w:rPr>
              <w:t xml:space="preserve"> and Social Affairs (MWY</w:t>
            </w:r>
            <w:r w:rsidR="00407212">
              <w:rPr>
                <w:rFonts w:ascii="Century Gothic" w:eastAsia="Calibri" w:hAnsi="Century Gothic"/>
                <w:sz w:val="20"/>
                <w:szCs w:val="20"/>
                <w:lang w:val="en-NZ" w:bidi="ar-SA"/>
              </w:rPr>
              <w:t>S</w:t>
            </w:r>
            <w:r w:rsidRPr="002E13DF">
              <w:rPr>
                <w:rFonts w:ascii="Century Gothic" w:eastAsia="Calibri" w:hAnsi="Century Gothic"/>
                <w:sz w:val="20"/>
                <w:szCs w:val="20"/>
                <w:lang w:val="en-NZ" w:bidi="ar-SA"/>
              </w:rPr>
              <w:t>SA)</w:t>
            </w:r>
          </w:p>
          <w:p w14:paraId="2438D99B" w14:textId="6528C191" w:rsidR="008B0270" w:rsidRPr="00196FAE" w:rsidRDefault="00252840">
            <w:pPr>
              <w:spacing w:after="120" w:line="259" w:lineRule="auto"/>
              <w:rPr>
                <w:rFonts w:ascii="Century Gothic" w:eastAsia="Calibri" w:hAnsi="Century Gothic"/>
                <w:sz w:val="20"/>
                <w:lang w:val="en-NZ" w:bidi="ar-SA"/>
              </w:rPr>
            </w:pPr>
            <w:r w:rsidRPr="002E13DF">
              <w:rPr>
                <w:rFonts w:ascii="Century Gothic" w:eastAsia="Calibri" w:hAnsi="Century Gothic"/>
                <w:sz w:val="20"/>
                <w:szCs w:val="20"/>
                <w:lang w:val="en-NZ" w:bidi="ar-SA"/>
              </w:rPr>
              <w:t>Ministry of Environment, Lands and Agricultural Development (MELAD)</w:t>
            </w:r>
          </w:p>
        </w:tc>
      </w:tr>
    </w:tbl>
    <w:p w14:paraId="1EA48F05" w14:textId="77777777" w:rsidR="00766669" w:rsidRPr="00153080" w:rsidRDefault="00766669" w:rsidP="00153080">
      <w:pPr>
        <w:spacing w:after="160" w:line="259" w:lineRule="auto"/>
        <w:rPr>
          <w:rFonts w:ascii="Century Gothic" w:eastAsia="Calibri" w:hAnsi="Century Gothic"/>
          <w:b/>
          <w:color w:val="31849B" w:themeColor="accent5" w:themeShade="BF"/>
          <w:lang w:val="en-NZ" w:bidi="ar-SA"/>
        </w:rPr>
      </w:pPr>
    </w:p>
    <w:p w14:paraId="2A0F664B" w14:textId="240A257E" w:rsidR="00751DC2" w:rsidRPr="006A018A" w:rsidRDefault="00735FC6" w:rsidP="00B11582">
      <w:pPr>
        <w:pStyle w:val="Heading1"/>
        <w:jc w:val="both"/>
      </w:pPr>
      <w:r>
        <w:t>4.</w:t>
      </w:r>
      <w:r>
        <w:tab/>
      </w:r>
      <w:r w:rsidR="00FA7FEB" w:rsidRPr="00196FAE">
        <w:t>OBJECTIVE</w:t>
      </w:r>
    </w:p>
    <w:p w14:paraId="2BD41CEB" w14:textId="6796D448" w:rsidR="008C57AD" w:rsidRPr="00196FAE" w:rsidRDefault="00FA7FEB">
      <w:pPr>
        <w:spacing w:before="120" w:after="120"/>
        <w:jc w:val="both"/>
        <w:rPr>
          <w:rFonts w:ascii="Century Gothic" w:hAnsi="Century Gothic" w:cs="Arial"/>
          <w:sz w:val="20"/>
          <w:szCs w:val="20"/>
        </w:rPr>
      </w:pPr>
      <w:r w:rsidRPr="00196FAE">
        <w:rPr>
          <w:rFonts w:ascii="Century Gothic" w:hAnsi="Century Gothic" w:cs="Arial"/>
          <w:sz w:val="20"/>
          <w:szCs w:val="20"/>
        </w:rPr>
        <w:t xml:space="preserve">The main objective of this </w:t>
      </w:r>
      <w:r w:rsidR="00F91C13">
        <w:rPr>
          <w:rFonts w:ascii="Century Gothic" w:hAnsi="Century Gothic" w:cs="Arial"/>
          <w:sz w:val="20"/>
          <w:szCs w:val="20"/>
        </w:rPr>
        <w:t xml:space="preserve">OIIU </w:t>
      </w:r>
      <w:r w:rsidR="00F91C13" w:rsidRPr="00B11582">
        <w:rPr>
          <w:rFonts w:ascii="Century Gothic" w:hAnsi="Century Gothic" w:cs="Arial"/>
          <w:i/>
          <w:sz w:val="20"/>
          <w:szCs w:val="20"/>
        </w:rPr>
        <w:t>Chief Technical Adviser</w:t>
      </w:r>
      <w:r w:rsidR="00F91C13">
        <w:rPr>
          <w:rFonts w:ascii="Century Gothic" w:hAnsi="Century Gothic" w:cs="Arial"/>
          <w:sz w:val="20"/>
          <w:szCs w:val="20"/>
        </w:rPr>
        <w:t xml:space="preserve"> </w:t>
      </w:r>
      <w:r w:rsidRPr="00196FAE">
        <w:rPr>
          <w:rFonts w:ascii="Century Gothic" w:hAnsi="Century Gothic" w:cs="Arial"/>
          <w:sz w:val="20"/>
          <w:szCs w:val="20"/>
        </w:rPr>
        <w:t xml:space="preserve">consultancy is to ensure that the </w:t>
      </w:r>
      <w:r w:rsidR="008C57AD" w:rsidRPr="00196FAE">
        <w:rPr>
          <w:rFonts w:ascii="Century Gothic" w:hAnsi="Century Gothic" w:cs="Arial"/>
          <w:sz w:val="20"/>
          <w:szCs w:val="20"/>
        </w:rPr>
        <w:t>KOITIIP</w:t>
      </w:r>
      <w:r w:rsidRPr="00196FAE">
        <w:rPr>
          <w:rFonts w:ascii="Century Gothic" w:hAnsi="Century Gothic" w:cs="Arial"/>
          <w:sz w:val="20"/>
          <w:szCs w:val="20"/>
        </w:rPr>
        <w:t xml:space="preserve"> is implemented successfully, in accordance with </w:t>
      </w:r>
      <w:r w:rsidR="00AF443F">
        <w:rPr>
          <w:rFonts w:ascii="Century Gothic" w:hAnsi="Century Gothic" w:cs="Arial"/>
          <w:sz w:val="20"/>
          <w:szCs w:val="20"/>
        </w:rPr>
        <w:t>IDA and ADB</w:t>
      </w:r>
      <w:r w:rsidRPr="00196FAE">
        <w:rPr>
          <w:rFonts w:ascii="Century Gothic" w:hAnsi="Century Gothic" w:cs="Arial"/>
          <w:sz w:val="20"/>
          <w:szCs w:val="20"/>
        </w:rPr>
        <w:t xml:space="preserve"> standards and procedures, the Grant Agreement</w:t>
      </w:r>
      <w:r w:rsidR="00B358BD" w:rsidRPr="00196FAE">
        <w:rPr>
          <w:rFonts w:ascii="Century Gothic" w:hAnsi="Century Gothic" w:cs="Arial"/>
          <w:sz w:val="20"/>
          <w:szCs w:val="20"/>
        </w:rPr>
        <w:t>, Credit Agreement</w:t>
      </w:r>
      <w:r w:rsidR="00CD7280" w:rsidRPr="00196FAE">
        <w:rPr>
          <w:rFonts w:ascii="Century Gothic" w:hAnsi="Century Gothic" w:cs="Arial"/>
          <w:sz w:val="20"/>
          <w:szCs w:val="20"/>
        </w:rPr>
        <w:t>,</w:t>
      </w:r>
      <w:r w:rsidRPr="00196FAE">
        <w:rPr>
          <w:rFonts w:ascii="Century Gothic" w:hAnsi="Century Gothic" w:cs="Arial"/>
          <w:sz w:val="20"/>
          <w:szCs w:val="20"/>
        </w:rPr>
        <w:t xml:space="preserve"> Project Agreement, and other approved </w:t>
      </w:r>
      <w:r w:rsidR="00E52E39">
        <w:rPr>
          <w:rFonts w:ascii="Century Gothic" w:hAnsi="Century Gothic" w:cs="Arial"/>
          <w:sz w:val="20"/>
          <w:szCs w:val="20"/>
        </w:rPr>
        <w:t>project</w:t>
      </w:r>
      <w:r w:rsidRPr="00196FAE">
        <w:rPr>
          <w:rFonts w:ascii="Century Gothic" w:hAnsi="Century Gothic" w:cs="Arial"/>
          <w:sz w:val="20"/>
          <w:szCs w:val="20"/>
        </w:rPr>
        <w:t xml:space="preserve"> documentation.</w:t>
      </w:r>
    </w:p>
    <w:p w14:paraId="0435D312" w14:textId="7434B63D" w:rsidR="005948AF" w:rsidRPr="008D2C7D" w:rsidRDefault="00735FC6" w:rsidP="00B11582">
      <w:pPr>
        <w:pStyle w:val="Heading1"/>
        <w:jc w:val="both"/>
        <w:rPr>
          <w:rFonts w:eastAsia="Calibri"/>
          <w:sz w:val="20"/>
          <w:lang w:val="en-NZ" w:bidi="ar-DZ"/>
        </w:rPr>
      </w:pPr>
      <w:r>
        <w:t>5.</w:t>
      </w:r>
      <w:r>
        <w:tab/>
      </w:r>
      <w:r w:rsidR="00751DC2" w:rsidRPr="008D2C7D">
        <w:t xml:space="preserve">Scope of services </w:t>
      </w:r>
    </w:p>
    <w:p w14:paraId="1FEEFEEE" w14:textId="5FA19264" w:rsidR="008C57AD" w:rsidRDefault="008C57AD" w:rsidP="00B11582">
      <w:pPr>
        <w:spacing w:before="120" w:after="120"/>
        <w:jc w:val="both"/>
        <w:rPr>
          <w:rFonts w:ascii="Century Gothic" w:hAnsi="Century Gothic" w:cs="Arial"/>
          <w:sz w:val="20"/>
          <w:szCs w:val="20"/>
        </w:rPr>
      </w:pPr>
    </w:p>
    <w:p w14:paraId="21E56E99" w14:textId="06CF6500" w:rsidR="00BB695B" w:rsidRDefault="00BB695B">
      <w:pPr>
        <w:spacing w:before="120" w:after="120"/>
        <w:jc w:val="both"/>
        <w:rPr>
          <w:rFonts w:ascii="Century Gothic" w:hAnsi="Century Gothic" w:cs="Arial"/>
          <w:sz w:val="20"/>
          <w:szCs w:val="20"/>
        </w:rPr>
      </w:pPr>
      <w:r>
        <w:rPr>
          <w:rFonts w:ascii="Century Gothic" w:hAnsi="Century Gothic" w:cs="Arial"/>
          <w:sz w:val="20"/>
          <w:szCs w:val="20"/>
        </w:rPr>
        <w:lastRenderedPageBreak/>
        <w:t>The primary role of the CTA is to provide technical support and mentoring of the OIIU Project Manager (PM) to be able to competently deliver all functions. This will be through a combination of effectively full-time support for the first one year, followed by part time support for a further two years.</w:t>
      </w:r>
    </w:p>
    <w:p w14:paraId="440D7D31" w14:textId="5002CB23" w:rsidR="00FA7FEB" w:rsidRPr="00287773" w:rsidRDefault="00FA7FEB" w:rsidP="00B11582">
      <w:pPr>
        <w:spacing w:before="120" w:after="120"/>
        <w:jc w:val="both"/>
        <w:rPr>
          <w:rFonts w:ascii="Century Gothic" w:hAnsi="Century Gothic" w:cs="Arial"/>
          <w:sz w:val="20"/>
          <w:szCs w:val="20"/>
        </w:rPr>
      </w:pPr>
      <w:r w:rsidRPr="00287773">
        <w:rPr>
          <w:rFonts w:ascii="Century Gothic" w:hAnsi="Century Gothic" w:cs="Arial"/>
          <w:sz w:val="20"/>
          <w:szCs w:val="20"/>
        </w:rPr>
        <w:t xml:space="preserve">The detailed scope of services to be provided </w:t>
      </w:r>
      <w:r w:rsidR="00BB695B">
        <w:rPr>
          <w:rFonts w:ascii="Century Gothic" w:hAnsi="Century Gothic" w:cs="Arial"/>
          <w:sz w:val="20"/>
          <w:szCs w:val="20"/>
        </w:rPr>
        <w:t xml:space="preserve">(in each case this involves a combination of mentoring the PM to undertake the activity or undertaking the activity directly) </w:t>
      </w:r>
      <w:r w:rsidRPr="00287773">
        <w:rPr>
          <w:rFonts w:ascii="Century Gothic" w:hAnsi="Century Gothic" w:cs="Arial"/>
          <w:sz w:val="20"/>
          <w:szCs w:val="20"/>
        </w:rPr>
        <w:t>is in accordance with the following activities</w:t>
      </w:r>
      <w:proofErr w:type="gramStart"/>
      <w:r w:rsidRPr="00287773">
        <w:rPr>
          <w:rFonts w:ascii="Century Gothic" w:hAnsi="Century Gothic" w:cs="Arial"/>
          <w:sz w:val="20"/>
          <w:szCs w:val="20"/>
        </w:rPr>
        <w:t>:-</w:t>
      </w:r>
      <w:proofErr w:type="gramEnd"/>
    </w:p>
    <w:p w14:paraId="548891F2" w14:textId="668294D3" w:rsidR="008C57AD" w:rsidRPr="008C57AD" w:rsidRDefault="00E52E39">
      <w:pPr>
        <w:pStyle w:val="ListParagraph"/>
      </w:pPr>
      <w:r>
        <w:rPr>
          <w:b/>
        </w:rPr>
        <w:t>Project</w:t>
      </w:r>
      <w:r w:rsidR="008C57AD" w:rsidRPr="005F7E7A">
        <w:rPr>
          <w:b/>
        </w:rPr>
        <w:t xml:space="preserve"> Management, </w:t>
      </w:r>
      <w:r w:rsidR="00EC49F9">
        <w:rPr>
          <w:b/>
        </w:rPr>
        <w:t>E</w:t>
      </w:r>
      <w:r w:rsidR="008C57AD" w:rsidRPr="005F7E7A">
        <w:rPr>
          <w:b/>
        </w:rPr>
        <w:t xml:space="preserve">valuation and </w:t>
      </w:r>
      <w:r w:rsidR="00EC49F9">
        <w:rPr>
          <w:b/>
        </w:rPr>
        <w:t>M</w:t>
      </w:r>
      <w:r w:rsidR="008C57AD" w:rsidRPr="005F7E7A">
        <w:rPr>
          <w:b/>
        </w:rPr>
        <w:t>onitoring.</w:t>
      </w:r>
      <w:r w:rsidR="008C57AD" w:rsidRPr="005F7E7A">
        <w:t xml:space="preserve"> </w:t>
      </w:r>
      <w:r w:rsidR="00B70118">
        <w:t>Provides technical advice and support to the Project Manager for the following</w:t>
      </w:r>
      <w:r w:rsidR="008C57AD" w:rsidRPr="005F7E7A">
        <w:t>:</w:t>
      </w:r>
    </w:p>
    <w:p w14:paraId="1653E641" w14:textId="4EA23FA9" w:rsidR="00CF2321" w:rsidRPr="00CF2321" w:rsidRDefault="008D4FF1">
      <w:pPr>
        <w:pStyle w:val="L2NEW"/>
        <w:numPr>
          <w:ilvl w:val="1"/>
          <w:numId w:val="5"/>
        </w:numPr>
      </w:pPr>
      <w:r>
        <w:t>P</w:t>
      </w:r>
      <w:r w:rsidR="00CF2321" w:rsidRPr="00CF2321">
        <w:t xml:space="preserve">lanning for the implementation of </w:t>
      </w:r>
      <w:r w:rsidR="00CF2321">
        <w:t>KOITIIP</w:t>
      </w:r>
      <w:r w:rsidR="00CF2321" w:rsidRPr="00CF2321">
        <w:t xml:space="preserve"> with the</w:t>
      </w:r>
      <w:r w:rsidR="00EC49F9">
        <w:t xml:space="preserve"> DTTF,</w:t>
      </w:r>
      <w:r w:rsidR="00CF2321" w:rsidRPr="00CF2321">
        <w:t xml:space="preserve"> </w:t>
      </w:r>
      <w:r w:rsidR="00CF2321">
        <w:t>PSC, KFSU and</w:t>
      </w:r>
      <w:r w:rsidR="00CF2321" w:rsidRPr="00CF2321">
        <w:t xml:space="preserve"> other parties in country as required, and ensure that the Project is implemented according to plan and any variances reported in a timely manner;</w:t>
      </w:r>
    </w:p>
    <w:p w14:paraId="2BB51053" w14:textId="6A06E5E0" w:rsidR="00CF2321" w:rsidRPr="00CF2321" w:rsidRDefault="00CF2321">
      <w:pPr>
        <w:pStyle w:val="L2NEW"/>
      </w:pPr>
      <w:r w:rsidRPr="00CF2321">
        <w:t xml:space="preserve">Coordination of inputs between the </w:t>
      </w:r>
      <w:r>
        <w:t>MFED</w:t>
      </w:r>
      <w:r w:rsidRPr="00CF2321">
        <w:t xml:space="preserve">, </w:t>
      </w:r>
      <w:r>
        <w:t>MICTTD,</w:t>
      </w:r>
      <w:r w:rsidR="00EC49F9">
        <w:t xml:space="preserve"> MISE, MIA, </w:t>
      </w:r>
      <w:r>
        <w:t>K</w:t>
      </w:r>
      <w:r w:rsidRPr="00CF2321">
        <w:t>FSU and other stakeholders as required to support Project implementation;</w:t>
      </w:r>
    </w:p>
    <w:p w14:paraId="5C400948" w14:textId="0F17588F" w:rsidR="00CF2321" w:rsidRPr="00CF2321" w:rsidRDefault="00CF2321">
      <w:pPr>
        <w:pStyle w:val="L2NEW"/>
      </w:pPr>
      <w:r w:rsidRPr="00CF2321">
        <w:t>Support and participation in WB</w:t>
      </w:r>
      <w:r w:rsidR="001C15C5">
        <w:t xml:space="preserve"> and ADB</w:t>
      </w:r>
      <w:r w:rsidRPr="00CF2321">
        <w:t xml:space="preserve"> missions, including following up on agreed action items, coordination of meetings, and liaison between </w:t>
      </w:r>
      <w:r>
        <w:t>MFED, MICTTD,</w:t>
      </w:r>
      <w:r w:rsidR="00D67411">
        <w:t xml:space="preserve"> MISE,</w:t>
      </w:r>
      <w:r>
        <w:t xml:space="preserve"> ADB </w:t>
      </w:r>
      <w:r w:rsidRPr="00CF2321">
        <w:t>and WB as required to</w:t>
      </w:r>
      <w:r>
        <w:t xml:space="preserve"> support Project implementation;</w:t>
      </w:r>
    </w:p>
    <w:p w14:paraId="1FB0F3CA" w14:textId="58E57B30" w:rsidR="008C57AD" w:rsidRPr="005F7E7A" w:rsidRDefault="008C57AD">
      <w:pPr>
        <w:pStyle w:val="L2NEW"/>
      </w:pPr>
      <w:r w:rsidRPr="005F7E7A">
        <w:t>Design and develop a project management framework with clear outputs and outcomes, activities and timelines</w:t>
      </w:r>
      <w:r w:rsidR="00457A56">
        <w:t xml:space="preserve"> </w:t>
      </w:r>
      <w:bookmarkStart w:id="3" w:name="_Hlk31662962"/>
      <w:r w:rsidR="00457A56">
        <w:t xml:space="preserve">(including maintaining a project </w:t>
      </w:r>
      <w:proofErr w:type="spellStart"/>
      <w:r w:rsidR="00457A56">
        <w:t>gantt</w:t>
      </w:r>
      <w:proofErr w:type="spellEnd"/>
      <w:r w:rsidR="00457A56">
        <w:t xml:space="preserve"> chart updated at least monthly with progress against the agreed baseline program)</w:t>
      </w:r>
      <w:r w:rsidRPr="005F7E7A">
        <w:t xml:space="preserve">, </w:t>
      </w:r>
      <w:bookmarkEnd w:id="3"/>
      <w:r w:rsidRPr="005F7E7A">
        <w:t>quality assurance and control mechanisms, evaluation and monitoring procedures, possible risks with risk management plan, etc. and using relevant computer-based project standards</w:t>
      </w:r>
      <w:r w:rsidR="00D67411">
        <w:t xml:space="preserve"> in consultation with relevant stakeholders as per b) above</w:t>
      </w:r>
      <w:r w:rsidRPr="005F7E7A">
        <w:t>;</w:t>
      </w:r>
    </w:p>
    <w:p w14:paraId="2C9C5058" w14:textId="6D995799" w:rsidR="008C57AD" w:rsidRPr="005F7E7A" w:rsidRDefault="008C57AD">
      <w:pPr>
        <w:pStyle w:val="L2NEW"/>
      </w:pPr>
      <w:r w:rsidRPr="005F7E7A">
        <w:t xml:space="preserve">Conduct day-to-day oversight of activities and budget in coordination with the </w:t>
      </w:r>
      <w:r w:rsidR="001C15C5">
        <w:t>grant</w:t>
      </w:r>
      <w:r w:rsidRPr="005F7E7A">
        <w:t>, government budget and project agreements</w:t>
      </w:r>
      <w:r w:rsidR="00922CD7">
        <w:t xml:space="preserve"> and to provide the TTF matters of concern that needs to be addressed</w:t>
      </w:r>
      <w:r w:rsidRPr="005F7E7A">
        <w:t>;</w:t>
      </w:r>
    </w:p>
    <w:p w14:paraId="03C31DC8" w14:textId="1F28D2AA" w:rsidR="008C57AD" w:rsidRPr="005F7E7A" w:rsidRDefault="008C57AD">
      <w:pPr>
        <w:pStyle w:val="L2NEW"/>
      </w:pPr>
      <w:r w:rsidRPr="005F7E7A">
        <w:t xml:space="preserve">Prepare quarterly and semi-annual project progress, project completion and financial reports for Project donors and the </w:t>
      </w:r>
      <w:r w:rsidR="00922CD7">
        <w:t>Executing Agency (</w:t>
      </w:r>
      <w:r w:rsidRPr="005F7E7A">
        <w:t>EA</w:t>
      </w:r>
      <w:r w:rsidR="00922CD7">
        <w:t>) and Implementing Agencies (IA)</w:t>
      </w:r>
      <w:r w:rsidRPr="005F7E7A">
        <w:t xml:space="preserve"> and seek any support and guidance needed for the management, planning and controlling of the </w:t>
      </w:r>
      <w:r w:rsidR="00E52E39">
        <w:t>Project</w:t>
      </w:r>
      <w:r w:rsidRPr="005F7E7A">
        <w:t>;</w:t>
      </w:r>
    </w:p>
    <w:p w14:paraId="6F5A4504" w14:textId="2EC28677" w:rsidR="008C57AD" w:rsidRPr="005F7E7A" w:rsidRDefault="008C57AD">
      <w:pPr>
        <w:pStyle w:val="L2NEW"/>
      </w:pPr>
      <w:r w:rsidRPr="005F7E7A">
        <w:t xml:space="preserve">Identify and propose to EA eligible projects to be financed under subsequent tranches of the </w:t>
      </w:r>
      <w:r w:rsidR="00E52E39">
        <w:t>project</w:t>
      </w:r>
      <w:r w:rsidR="00922CD7">
        <w:t xml:space="preserve"> with consultation with the TTF</w:t>
      </w:r>
      <w:r w:rsidRPr="005F7E7A">
        <w:t>;</w:t>
      </w:r>
    </w:p>
    <w:p w14:paraId="75168F9A" w14:textId="77777777" w:rsidR="008C57AD" w:rsidRPr="005F7E7A" w:rsidRDefault="008C57AD">
      <w:pPr>
        <w:pStyle w:val="L2NEW"/>
      </w:pPr>
      <w:r w:rsidRPr="005F7E7A">
        <w:t>Review all OIIU correspondence.</w:t>
      </w:r>
    </w:p>
    <w:p w14:paraId="7D900F89" w14:textId="77AD3CB3" w:rsidR="008C57AD" w:rsidRPr="005F7E7A" w:rsidRDefault="008C57AD">
      <w:pPr>
        <w:pStyle w:val="ListParagraph"/>
      </w:pPr>
      <w:r w:rsidRPr="005F7E7A">
        <w:rPr>
          <w:b/>
        </w:rPr>
        <w:t>Project Implementation</w:t>
      </w:r>
      <w:r w:rsidR="005F7E7A" w:rsidRPr="005F7E7A">
        <w:rPr>
          <w:b/>
        </w:rPr>
        <w:t>.</w:t>
      </w:r>
      <w:r w:rsidR="005F7E7A" w:rsidRPr="005F7E7A">
        <w:t xml:space="preserve"> </w:t>
      </w:r>
      <w:r w:rsidR="00B32D8D">
        <w:t>Provides technical advice and support to the Project Manager for the following</w:t>
      </w:r>
      <w:r w:rsidRPr="005F7E7A">
        <w:t>:</w:t>
      </w:r>
    </w:p>
    <w:p w14:paraId="1AB10012" w14:textId="77777777" w:rsidR="008C57AD" w:rsidRPr="0043310A" w:rsidRDefault="008C57AD">
      <w:pPr>
        <w:pStyle w:val="L2NEW"/>
        <w:numPr>
          <w:ilvl w:val="1"/>
          <w:numId w:val="6"/>
        </w:numPr>
      </w:pPr>
      <w:r w:rsidRPr="0043310A">
        <w:t xml:space="preserve">Provide overall management of the Projects, </w:t>
      </w:r>
    </w:p>
    <w:p w14:paraId="135C6B6A" w14:textId="01EAB614" w:rsidR="008C57AD" w:rsidRPr="0043310A" w:rsidRDefault="008C57AD">
      <w:pPr>
        <w:pStyle w:val="L2NEW"/>
      </w:pPr>
      <w:r w:rsidRPr="0043310A">
        <w:t>Ensure that funds are used for the purposes intended with due consideration to the economy and efficiency and in line with the provisions stipulated in the relevant legal documents</w:t>
      </w:r>
      <w:r w:rsidR="00754A51">
        <w:t xml:space="preserve"> (e.g. WB financing agreement</w:t>
      </w:r>
      <w:proofErr w:type="gramStart"/>
      <w:r w:rsidR="00754A51">
        <w:t>)</w:t>
      </w:r>
      <w:r w:rsidR="00754A51">
        <w:rPr>
          <w:rStyle w:val="CommentReference"/>
          <w:rFonts w:ascii="Calibri" w:hAnsi="Calibri"/>
          <w:i w:val="0"/>
        </w:rPr>
        <w:t xml:space="preserve"> </w:t>
      </w:r>
      <w:r w:rsidRPr="0043310A">
        <w:t>;</w:t>
      </w:r>
      <w:proofErr w:type="gramEnd"/>
    </w:p>
    <w:p w14:paraId="5B916FD0" w14:textId="25ADBCBC" w:rsidR="008C57AD" w:rsidRPr="0043310A" w:rsidRDefault="00C52D46">
      <w:pPr>
        <w:pStyle w:val="L2NEW"/>
      </w:pPr>
      <w:r>
        <w:t>In consultation with MFED, r</w:t>
      </w:r>
      <w:r w:rsidR="008C57AD" w:rsidRPr="0043310A">
        <w:t xml:space="preserve">epresents the </w:t>
      </w:r>
      <w:r w:rsidR="008C57AD">
        <w:t>MFED</w:t>
      </w:r>
      <w:r w:rsidR="008C57AD" w:rsidRPr="0043310A">
        <w:t xml:space="preserve"> as the Employer for all works contracts, and as the Client under the Contracts for Consulting Services. Manages </w:t>
      </w:r>
      <w:r w:rsidR="008C57AD" w:rsidRPr="0043310A">
        <w:lastRenderedPageBreak/>
        <w:t xml:space="preserve">and supervises the </w:t>
      </w:r>
      <w:r w:rsidR="008C57AD">
        <w:t>OIIU</w:t>
      </w:r>
      <w:r w:rsidR="008C57AD" w:rsidRPr="0043310A">
        <w:t xml:space="preserve"> staff activities involved in the Projects implementation and ensures another technical staff involvement when necessary;</w:t>
      </w:r>
    </w:p>
    <w:p w14:paraId="757B6224" w14:textId="77777777" w:rsidR="008C57AD" w:rsidRPr="0043310A" w:rsidRDefault="008C57AD">
      <w:pPr>
        <w:pStyle w:val="L2NEW"/>
      </w:pPr>
      <w:r w:rsidRPr="0043310A">
        <w:t>Designs, prepares and monitors operational procedures, policies and standards in line with applicable procedures and guidelines;</w:t>
      </w:r>
    </w:p>
    <w:p w14:paraId="1970E848" w14:textId="77777777" w:rsidR="008C57AD" w:rsidRPr="0043310A" w:rsidRDefault="008C57AD">
      <w:pPr>
        <w:pStyle w:val="L2NEW"/>
      </w:pPr>
      <w:r w:rsidRPr="0043310A">
        <w:t>Oversees project implementation including conducting field visits to ensure timely completion of activities and outputs, high quality of works, cost-efficiency, and value for money in compliance with international standards and prepared designs;</w:t>
      </w:r>
    </w:p>
    <w:p w14:paraId="1B8BC689" w14:textId="5EEF7ADE" w:rsidR="008C57AD" w:rsidRPr="0043310A" w:rsidRDefault="008C57AD">
      <w:pPr>
        <w:pStyle w:val="L2NEW"/>
      </w:pPr>
      <w:r w:rsidRPr="0043310A">
        <w:t xml:space="preserve">Ensures that the amounts certified by the </w:t>
      </w:r>
      <w:r>
        <w:t>e</w:t>
      </w:r>
      <w:r w:rsidRPr="0043310A">
        <w:t>ngineer</w:t>
      </w:r>
      <w:r>
        <w:t>s</w:t>
      </w:r>
      <w:r w:rsidRPr="0043310A">
        <w:t xml:space="preserve"> are processed and paid to the contractors for works contracts within the time specified in the Contract</w:t>
      </w:r>
      <w:r w:rsidR="00C52D46">
        <w:t xml:space="preserve"> with the approval of the </w:t>
      </w:r>
      <w:r w:rsidR="00300BC4">
        <w:t>IA</w:t>
      </w:r>
      <w:r w:rsidR="00E43442">
        <w:t>s</w:t>
      </w:r>
      <w:r w:rsidRPr="0043310A">
        <w:t>.</w:t>
      </w:r>
    </w:p>
    <w:p w14:paraId="5C4C27F8" w14:textId="24496E2B" w:rsidR="008C57AD" w:rsidRPr="0043310A" w:rsidRDefault="008C57AD">
      <w:pPr>
        <w:pStyle w:val="L2NEW"/>
      </w:pPr>
      <w:r w:rsidRPr="0043310A">
        <w:t xml:space="preserve">Certifies invoices submitted by the Project </w:t>
      </w:r>
      <w:r>
        <w:t>c</w:t>
      </w:r>
      <w:r w:rsidRPr="0043310A">
        <w:t>onsultants and ensures that the invoices are processed and paid to the consultants within the time specified in the Contract</w:t>
      </w:r>
      <w:r w:rsidR="00C52D46">
        <w:t xml:space="preserve"> in consultation with the</w:t>
      </w:r>
      <w:r w:rsidR="00300BC4">
        <w:t xml:space="preserve"> IA</w:t>
      </w:r>
      <w:r w:rsidR="00E43442">
        <w:t>s</w:t>
      </w:r>
      <w:r w:rsidRPr="0043310A">
        <w:t xml:space="preserve">. </w:t>
      </w:r>
    </w:p>
    <w:p w14:paraId="70A649C1" w14:textId="75E29158" w:rsidR="008C57AD" w:rsidRPr="0043310A" w:rsidRDefault="008C57AD">
      <w:pPr>
        <w:pStyle w:val="L2NEW"/>
      </w:pPr>
      <w:r w:rsidRPr="0043310A">
        <w:t xml:space="preserve">Oversees with the EA </w:t>
      </w:r>
      <w:r w:rsidR="00FE2B2A">
        <w:t>and IA</w:t>
      </w:r>
      <w:r w:rsidR="003F1158">
        <w:t>s</w:t>
      </w:r>
      <w:r w:rsidR="00FE2B2A">
        <w:t xml:space="preserve"> the </w:t>
      </w:r>
      <w:r w:rsidRPr="0043310A">
        <w:t>duly implementation of the institutional strengthening and capacity building components including legal, financial and regulatory reforms;</w:t>
      </w:r>
    </w:p>
    <w:p w14:paraId="5EBEEE62" w14:textId="1ADCB50E" w:rsidR="008C57AD" w:rsidRPr="0043310A" w:rsidRDefault="003958F1">
      <w:pPr>
        <w:pStyle w:val="L2NEW"/>
      </w:pPr>
      <w:bookmarkStart w:id="4" w:name="_Hlk31663758"/>
      <w:r>
        <w:t xml:space="preserve">Where appropriate, </w:t>
      </w:r>
      <w:r w:rsidR="00795601">
        <w:t xml:space="preserve">and in consultation with the KFSU, </w:t>
      </w:r>
      <w:bookmarkEnd w:id="4"/>
      <w:r w:rsidR="00CD625E">
        <w:t>i</w:t>
      </w:r>
      <w:r w:rsidR="008C57AD" w:rsidRPr="0043310A">
        <w:t xml:space="preserve">nitiates claims against the contractors, on behalf of </w:t>
      </w:r>
      <w:r w:rsidR="008C57AD">
        <w:t>MFED</w:t>
      </w:r>
      <w:r w:rsidR="00FE2B2A">
        <w:t xml:space="preserve"> and to formally inform the </w:t>
      </w:r>
      <w:r w:rsidR="00300BC4">
        <w:t>IA</w:t>
      </w:r>
      <w:r w:rsidR="008C57AD">
        <w:t>;</w:t>
      </w:r>
    </w:p>
    <w:p w14:paraId="5DCC06DB" w14:textId="77777777" w:rsidR="008C57AD" w:rsidRPr="0043310A" w:rsidRDefault="008C57AD">
      <w:pPr>
        <w:pStyle w:val="L2NEW"/>
      </w:pPr>
      <w:r w:rsidRPr="0043310A">
        <w:t xml:space="preserve">Reviews, comments and approves all outputs of the Project </w:t>
      </w:r>
      <w:r>
        <w:t>c</w:t>
      </w:r>
      <w:r w:rsidRPr="0043310A">
        <w:t>onsultants including due diligence documents for detailed design, project progress reports, etc.;</w:t>
      </w:r>
    </w:p>
    <w:p w14:paraId="772FF6EB" w14:textId="201A97D4" w:rsidR="008C57AD" w:rsidRDefault="008C57AD">
      <w:pPr>
        <w:pStyle w:val="L2NEW"/>
      </w:pPr>
      <w:r w:rsidRPr="0043310A">
        <w:t xml:space="preserve">Takes action against the Project </w:t>
      </w:r>
      <w:r>
        <w:t>c</w:t>
      </w:r>
      <w:r w:rsidRPr="0043310A">
        <w:t xml:space="preserve">onsultants, where appropriate, to ensure that the </w:t>
      </w:r>
      <w:r>
        <w:t>c</w:t>
      </w:r>
      <w:r w:rsidRPr="0043310A">
        <w:t xml:space="preserve">onsultants’ outputs are in accordance with their contracts, and to protect </w:t>
      </w:r>
      <w:r w:rsidR="00050204">
        <w:t>Government of Kiribati (</w:t>
      </w:r>
      <w:proofErr w:type="spellStart"/>
      <w:r w:rsidR="00050204">
        <w:t>GoK</w:t>
      </w:r>
      <w:proofErr w:type="spellEnd"/>
      <w:r w:rsidR="00050204">
        <w:t>)</w:t>
      </w:r>
      <w:r w:rsidR="00050204" w:rsidRPr="0043310A">
        <w:t xml:space="preserve"> </w:t>
      </w:r>
      <w:r w:rsidRPr="0043310A">
        <w:t>interests</w:t>
      </w:r>
      <w:r w:rsidR="00A870C4">
        <w:t xml:space="preserve"> with the copy of the information provided to the TTF</w:t>
      </w:r>
      <w:r>
        <w:t>;</w:t>
      </w:r>
    </w:p>
    <w:p w14:paraId="0A60FC33" w14:textId="3B0EF655" w:rsidR="00CD625E" w:rsidRPr="0043310A" w:rsidRDefault="00CD625E">
      <w:pPr>
        <w:pStyle w:val="L2NEW"/>
      </w:pPr>
      <w:bookmarkStart w:id="5" w:name="_Hlk31663819"/>
      <w:r>
        <w:t>Items i-k above extends to holding MISE delivered works and services to a similar standard to that of the private sector;</w:t>
      </w:r>
    </w:p>
    <w:bookmarkEnd w:id="5"/>
    <w:p w14:paraId="06207CC7" w14:textId="265CED3F" w:rsidR="008C57AD" w:rsidRPr="0043310A" w:rsidRDefault="008C57AD">
      <w:pPr>
        <w:pStyle w:val="L2NEW"/>
      </w:pPr>
      <w:r w:rsidRPr="0043310A">
        <w:t>Ensures accurate Project completion and review and timely submits project activity reports and financial statements to EA</w:t>
      </w:r>
      <w:r w:rsidR="00943507">
        <w:t xml:space="preserve"> and IA</w:t>
      </w:r>
      <w:r w:rsidRPr="0043310A">
        <w:t xml:space="preserve"> and other state authorities and Project donors as required in the agreements, to assess progress status in regard to objectives, targets and schedule</w:t>
      </w:r>
      <w:r>
        <w:t>;</w:t>
      </w:r>
    </w:p>
    <w:p w14:paraId="275F84E2" w14:textId="5B68085F" w:rsidR="00CF2321" w:rsidRPr="005F7E7A" w:rsidRDefault="004A3D8A">
      <w:pPr>
        <w:pStyle w:val="L2NEW"/>
      </w:pPr>
      <w:r>
        <w:t>Instigate</w:t>
      </w:r>
      <w:r w:rsidRPr="0043310A">
        <w:t xml:space="preserve"> </w:t>
      </w:r>
      <w:r w:rsidR="008C57AD" w:rsidRPr="0043310A">
        <w:t xml:space="preserve">and supervise </w:t>
      </w:r>
      <w:r w:rsidR="00034C37">
        <w:t>a</w:t>
      </w:r>
      <w:r w:rsidR="005F5318">
        <w:t>n</w:t>
      </w:r>
      <w:r w:rsidR="00034C37">
        <w:t xml:space="preserve"> OIIU</w:t>
      </w:r>
      <w:r w:rsidR="008C57AD" w:rsidRPr="0043310A">
        <w:t xml:space="preserve"> reporting and monitoring system</w:t>
      </w:r>
      <w:r w:rsidR="008C57AD">
        <w:t>.</w:t>
      </w:r>
    </w:p>
    <w:p w14:paraId="16799A7C" w14:textId="220FE338" w:rsidR="008C57AD" w:rsidRPr="005F7E7A" w:rsidRDefault="008C57AD">
      <w:pPr>
        <w:pStyle w:val="ListParagraph"/>
        <w:rPr>
          <w:b/>
          <w:i/>
        </w:rPr>
      </w:pPr>
      <w:r w:rsidRPr="00CF56D1">
        <w:rPr>
          <w:b/>
          <w:i/>
        </w:rPr>
        <w:t>Procurement</w:t>
      </w:r>
      <w:r w:rsidR="004E3D60">
        <w:rPr>
          <w:b/>
          <w:i/>
        </w:rPr>
        <w:t>.</w:t>
      </w:r>
      <w:r w:rsidR="005F7E7A">
        <w:rPr>
          <w:b/>
          <w:i/>
        </w:rPr>
        <w:t xml:space="preserve"> </w:t>
      </w:r>
      <w:r w:rsidR="00B32D8D">
        <w:t>Provides technical advice and support to the Project Manager for the following</w:t>
      </w:r>
      <w:r w:rsidRPr="0043310A">
        <w:t>:</w:t>
      </w:r>
    </w:p>
    <w:p w14:paraId="1A237805" w14:textId="41FC9A63" w:rsidR="003B191F" w:rsidRPr="00B73E4B" w:rsidRDefault="003B191F" w:rsidP="00B11582">
      <w:pPr>
        <w:pStyle w:val="L2NEW"/>
        <w:numPr>
          <w:ilvl w:val="1"/>
          <w:numId w:val="15"/>
        </w:numPr>
      </w:pPr>
      <w:r>
        <w:t>Manage</w:t>
      </w:r>
      <w:r w:rsidRPr="00B73E4B">
        <w:t xml:space="preserve"> all contracts throughout their </w:t>
      </w:r>
      <w:r>
        <w:t xml:space="preserve">procurement and implementation, with information provided by </w:t>
      </w:r>
      <w:r w:rsidR="000C6366">
        <w:t xml:space="preserve">KFSU, </w:t>
      </w:r>
      <w:r w:rsidRPr="00B73E4B">
        <w:t>MFED, MICTTD, MISE</w:t>
      </w:r>
      <w:r>
        <w:t xml:space="preserve"> </w:t>
      </w:r>
      <w:r w:rsidRPr="00B73E4B">
        <w:t>a</w:t>
      </w:r>
      <w:r>
        <w:t>s appropriate;</w:t>
      </w:r>
      <w:r w:rsidRPr="00B73E4B">
        <w:t xml:space="preserve"> </w:t>
      </w:r>
    </w:p>
    <w:p w14:paraId="2DD9B2C3" w14:textId="172C5A22" w:rsidR="003B191F" w:rsidRPr="0043310A" w:rsidRDefault="003B191F" w:rsidP="00661E13">
      <w:pPr>
        <w:pStyle w:val="L2NEW"/>
      </w:pPr>
      <w:r>
        <w:t>In consultation with the</w:t>
      </w:r>
      <w:r w:rsidR="000C6366">
        <w:t xml:space="preserve"> KFSU,</w:t>
      </w:r>
      <w:r>
        <w:t xml:space="preserve"> EA and IAs (and PSC if deemed necessary), f</w:t>
      </w:r>
      <w:r w:rsidRPr="0043310A">
        <w:t>orm and head bid evaluation committees, review and approve recommendations for contract award;</w:t>
      </w:r>
    </w:p>
    <w:p w14:paraId="13ABA6CE" w14:textId="7754D146" w:rsidR="003B191F" w:rsidRPr="0043310A" w:rsidRDefault="000C6366" w:rsidP="003B191F">
      <w:pPr>
        <w:pStyle w:val="L2NEW"/>
      </w:pPr>
      <w:bookmarkStart w:id="6" w:name="_Hlk31665726"/>
      <w:r>
        <w:t xml:space="preserve">In consultation with the KFSU, </w:t>
      </w:r>
      <w:bookmarkEnd w:id="6"/>
      <w:r>
        <w:t>s</w:t>
      </w:r>
      <w:r w:rsidR="003B191F" w:rsidRPr="00F922C9">
        <w:t>upervise</w:t>
      </w:r>
      <w:r w:rsidR="003B191F">
        <w:t xml:space="preserve"> the</w:t>
      </w:r>
      <w:r w:rsidR="003B191F" w:rsidRPr="0043310A">
        <w:t xml:space="preserve"> </w:t>
      </w:r>
      <w:r w:rsidR="003B191F">
        <w:t>procurement</w:t>
      </w:r>
      <w:r w:rsidR="003B191F" w:rsidRPr="0043310A">
        <w:t xml:space="preserve"> planning and </w:t>
      </w:r>
      <w:r w:rsidR="003B191F">
        <w:t xml:space="preserve">procurement </w:t>
      </w:r>
      <w:r w:rsidR="003B191F" w:rsidRPr="0043310A">
        <w:t>implementation in compliance with the applicable procurement guidelines, including preparation and/or review of the bidding documents, evaluation reports and conducting contract negotiations with consultants/contractors;</w:t>
      </w:r>
    </w:p>
    <w:p w14:paraId="3B2AD6A6" w14:textId="0BED507C" w:rsidR="003B191F" w:rsidRPr="0043310A" w:rsidRDefault="000C6366" w:rsidP="003B191F">
      <w:pPr>
        <w:pStyle w:val="L2NEW"/>
      </w:pPr>
      <w:bookmarkStart w:id="7" w:name="_Hlk31665692"/>
      <w:r>
        <w:lastRenderedPageBreak/>
        <w:t>In consultation with the KFSU, s</w:t>
      </w:r>
      <w:r w:rsidR="003B191F" w:rsidRPr="00F922C9">
        <w:t>upervise</w:t>
      </w:r>
      <w:r w:rsidR="003B191F">
        <w:t xml:space="preserve"> the monitoring of </w:t>
      </w:r>
      <w:r w:rsidR="003B191F" w:rsidRPr="0043310A">
        <w:t>the procurement plans</w:t>
      </w:r>
      <w:r w:rsidR="003B191F">
        <w:t>, ensuring integrity of the entire procurement process;</w:t>
      </w:r>
    </w:p>
    <w:bookmarkEnd w:id="7"/>
    <w:p w14:paraId="75795F6A" w14:textId="77777777" w:rsidR="003B191F" w:rsidRPr="0043310A" w:rsidRDefault="003B191F" w:rsidP="003B191F">
      <w:pPr>
        <w:pStyle w:val="L2NEW"/>
      </w:pPr>
      <w:r w:rsidRPr="0043310A">
        <w:t>Monitor performance of consultants/contractors and follow-up as necessary</w:t>
      </w:r>
      <w:r>
        <w:t xml:space="preserve"> and report to IAs</w:t>
      </w:r>
      <w:r w:rsidRPr="0043310A">
        <w:t>;</w:t>
      </w:r>
    </w:p>
    <w:p w14:paraId="4C4E5FCA" w14:textId="132631A1" w:rsidR="003B191F" w:rsidRPr="0043310A" w:rsidRDefault="003B191F" w:rsidP="003B191F">
      <w:pPr>
        <w:pStyle w:val="L2NEW"/>
      </w:pPr>
      <w:r w:rsidRPr="0043310A">
        <w:t>Deal with contract variation, claims or request</w:t>
      </w:r>
      <w:r>
        <w:t>s</w:t>
      </w:r>
      <w:r w:rsidRPr="0043310A">
        <w:t xml:space="preserve"> as necessary</w:t>
      </w:r>
      <w:r>
        <w:t xml:space="preserve"> in consultation with the </w:t>
      </w:r>
      <w:r w:rsidR="000C6366">
        <w:t xml:space="preserve">KFSU and </w:t>
      </w:r>
      <w:r>
        <w:t>IAs;</w:t>
      </w:r>
    </w:p>
    <w:p w14:paraId="75BDB301" w14:textId="08C5A023" w:rsidR="003B191F" w:rsidRDefault="003B191F" w:rsidP="003B191F">
      <w:pPr>
        <w:pStyle w:val="L2NEW"/>
      </w:pPr>
      <w:r w:rsidRPr="0043310A">
        <w:t xml:space="preserve">Approve </w:t>
      </w:r>
      <w:r w:rsidRPr="00C92F48">
        <w:t>Terms of Reference</w:t>
      </w:r>
      <w:r w:rsidRPr="0043310A">
        <w:t xml:space="preserve"> for various assignments under the Projects and submit to the Donors for review and no-objection</w:t>
      </w:r>
      <w:r>
        <w:t xml:space="preserve"> in consultation with the</w:t>
      </w:r>
      <w:r w:rsidR="00A83824">
        <w:t xml:space="preserve"> KFSU and </w:t>
      </w:r>
      <w:r>
        <w:t>IAs;</w:t>
      </w:r>
    </w:p>
    <w:p w14:paraId="0989196A" w14:textId="77777777" w:rsidR="003B191F" w:rsidRPr="00B73E4B" w:rsidRDefault="003B191F" w:rsidP="003B191F">
      <w:pPr>
        <w:pStyle w:val="L2NEW"/>
      </w:pPr>
      <w:r w:rsidRPr="00A91F77">
        <w:t>Ensure that the OIIU establishes an appropriate project web site consistent with WB</w:t>
      </w:r>
      <w:r>
        <w:t xml:space="preserve"> and ADB</w:t>
      </w:r>
      <w:r w:rsidRPr="00A91F77">
        <w:t xml:space="preserve"> requirements (e.g. </w:t>
      </w:r>
      <w:hyperlink r:id="rId9" w:history="1">
        <w:r w:rsidRPr="00196FAE">
          <w:t>www.tvaip.com</w:t>
        </w:r>
      </w:hyperlink>
      <w:r w:rsidRPr="00A91F77">
        <w:t xml:space="preserve">). </w:t>
      </w:r>
      <w:r>
        <w:t xml:space="preserve">Disclose </w:t>
      </w:r>
      <w:r w:rsidRPr="00B73E4B">
        <w:t>relevant contractual information</w:t>
      </w:r>
      <w:r w:rsidRPr="002E13DF">
        <w:footnoteReference w:id="7"/>
      </w:r>
      <w:r>
        <w:t xml:space="preserve"> on the KOITIIP project website</w:t>
      </w:r>
      <w:r w:rsidRPr="00B73E4B">
        <w:t xml:space="preserve">. The </w:t>
      </w:r>
      <w:r>
        <w:t xml:space="preserve">Project Manager </w:t>
      </w:r>
      <w:r w:rsidRPr="00B73E4B">
        <w:t xml:space="preserve">will support the weekly input and verify that the </w:t>
      </w:r>
      <w:r>
        <w:t>information</w:t>
      </w:r>
      <w:r w:rsidRPr="00B73E4B">
        <w:t xml:space="preserve"> is up to date;</w:t>
      </w:r>
    </w:p>
    <w:p w14:paraId="6BA0A849" w14:textId="77777777" w:rsidR="003B191F" w:rsidRPr="00B73E4B" w:rsidRDefault="003B191F" w:rsidP="003B191F">
      <w:pPr>
        <w:pStyle w:val="L2NEW"/>
      </w:pPr>
      <w:r w:rsidRPr="00B73E4B">
        <w:t>The project web site will also publish geo</w:t>
      </w:r>
      <w:r>
        <w:t>-</w:t>
      </w:r>
      <w:r w:rsidRPr="00B73E4B">
        <w:t>tagged photos showing work progress. As a minimum at the start of each month</w:t>
      </w:r>
      <w:r>
        <w:t xml:space="preserve"> </w:t>
      </w:r>
      <w:r w:rsidRPr="00B73E4B">
        <w:t>—</w:t>
      </w:r>
      <w:r>
        <w:t xml:space="preserve"> </w:t>
      </w:r>
      <w:r w:rsidRPr="00B73E4B">
        <w:t>or after the completion of any major activity on the project</w:t>
      </w:r>
      <w:r>
        <w:t xml:space="preserve"> </w:t>
      </w:r>
      <w:r w:rsidRPr="00B73E4B">
        <w:t>—</w:t>
      </w:r>
      <w:r>
        <w:t xml:space="preserve"> </w:t>
      </w:r>
      <w:r w:rsidRPr="00B73E4B">
        <w:t>the Consultant shall ensure that sufficient geo tagged photos are uploaded for all elements of the project so as to provide an accurate, ongoing record of progress.</w:t>
      </w:r>
    </w:p>
    <w:p w14:paraId="20965B88" w14:textId="412BC60F" w:rsidR="008C57AD" w:rsidRPr="005F7E7A" w:rsidRDefault="008C57AD">
      <w:pPr>
        <w:pStyle w:val="ListParagraph"/>
        <w:rPr>
          <w:b/>
          <w:i/>
        </w:rPr>
      </w:pPr>
      <w:bookmarkStart w:id="8" w:name="_Hlk31665819"/>
      <w:r w:rsidRPr="00CF56D1">
        <w:rPr>
          <w:b/>
          <w:i/>
        </w:rPr>
        <w:t>S</w:t>
      </w:r>
      <w:r w:rsidR="007D39C7">
        <w:rPr>
          <w:b/>
          <w:i/>
        </w:rPr>
        <w:t>ocial and Environmental S</w:t>
      </w:r>
      <w:r w:rsidRPr="00CF56D1">
        <w:rPr>
          <w:b/>
          <w:i/>
        </w:rPr>
        <w:t>afeguard</w:t>
      </w:r>
      <w:r w:rsidR="004E3D60">
        <w:rPr>
          <w:b/>
          <w:i/>
        </w:rPr>
        <w:t>s</w:t>
      </w:r>
      <w:bookmarkEnd w:id="8"/>
      <w:r w:rsidR="004E3D60">
        <w:rPr>
          <w:b/>
          <w:i/>
        </w:rPr>
        <w:t>.</w:t>
      </w:r>
      <w:r w:rsidR="005F7E7A">
        <w:rPr>
          <w:b/>
          <w:i/>
        </w:rPr>
        <w:t xml:space="preserve"> </w:t>
      </w:r>
      <w:r w:rsidR="00B32D8D">
        <w:t>Provides technical advice and support to the Project Manager for the following</w:t>
      </w:r>
      <w:r w:rsidRPr="0043310A">
        <w:t>:</w:t>
      </w:r>
    </w:p>
    <w:p w14:paraId="7EEFD04D" w14:textId="77777777" w:rsidR="007D39C7" w:rsidRDefault="007D39C7" w:rsidP="00B11582">
      <w:pPr>
        <w:pStyle w:val="L2NEW"/>
        <w:numPr>
          <w:ilvl w:val="1"/>
          <w:numId w:val="16"/>
        </w:numPr>
      </w:pPr>
      <w:r w:rsidRPr="00F922C9">
        <w:t>Supervise the preparation of</w:t>
      </w:r>
      <w:r>
        <w:t xml:space="preserve"> </w:t>
      </w:r>
      <w:r w:rsidRPr="0043310A">
        <w:t>safeguards due diligences in compliance with applicable Safeguard Policy (LARF, LARP, EIA/IEE, E</w:t>
      </w:r>
      <w:r>
        <w:t>S</w:t>
      </w:r>
      <w:r w:rsidRPr="0043310A">
        <w:t>MP, information, consultation, surveys, timely payment of compensation…)</w:t>
      </w:r>
      <w:r>
        <w:t>;</w:t>
      </w:r>
    </w:p>
    <w:p w14:paraId="51172557" w14:textId="77777777" w:rsidR="007D39C7" w:rsidRDefault="007D39C7" w:rsidP="007D39C7">
      <w:pPr>
        <w:pStyle w:val="L2NEW"/>
      </w:pPr>
      <w:r w:rsidRPr="0043310A">
        <w:t xml:space="preserve">Supervise and monitor safeguards documents implementation and check compliance with the applicable Safeguard policy, </w:t>
      </w:r>
      <w:r>
        <w:t xml:space="preserve">with </w:t>
      </w:r>
      <w:r w:rsidRPr="0043310A">
        <w:t>particular</w:t>
      </w:r>
      <w:r>
        <w:t xml:space="preserve"> attention to</w:t>
      </w:r>
      <w:r w:rsidRPr="0043310A">
        <w:t xml:space="preserve"> the resettlement plan and income and livelihood restoration </w:t>
      </w:r>
      <w:r>
        <w:t>plan</w:t>
      </w:r>
      <w:r w:rsidRPr="0043310A">
        <w:t xml:space="preserve"> of Affected people (AP);</w:t>
      </w:r>
    </w:p>
    <w:p w14:paraId="00004EC1" w14:textId="77777777" w:rsidR="007D39C7" w:rsidRDefault="007D39C7" w:rsidP="007D39C7">
      <w:pPr>
        <w:pStyle w:val="L2NEW"/>
      </w:pPr>
      <w:bookmarkStart w:id="9" w:name="_Hlk31665927"/>
      <w:r>
        <w:t>Similarly, ensure that KOITIIP complies with Kiribati laws and regulations;</w:t>
      </w:r>
    </w:p>
    <w:p w14:paraId="26D9F4EB" w14:textId="77777777" w:rsidR="007D39C7" w:rsidRDefault="007D39C7" w:rsidP="007D39C7">
      <w:pPr>
        <w:pStyle w:val="L2NEW"/>
      </w:pPr>
      <w:bookmarkStart w:id="10" w:name="_Hlk31665982"/>
      <w:bookmarkEnd w:id="9"/>
      <w:r>
        <w:t>Ensure that requisite measures from the ESIA and ESMP are incorporated into the bid and contract documents;</w:t>
      </w:r>
    </w:p>
    <w:p w14:paraId="129594B2" w14:textId="77777777" w:rsidR="007D39C7" w:rsidRDefault="007D39C7" w:rsidP="007D39C7">
      <w:pPr>
        <w:pStyle w:val="L2NEW"/>
      </w:pPr>
      <w:r>
        <w:t>Ensure that the ESMP is updated with respect to detailed designs and that contractors complete their Contractor ESMPs (CESMP) in the preconstruction phase;</w:t>
      </w:r>
    </w:p>
    <w:p w14:paraId="0F763035" w14:textId="77777777" w:rsidR="007D39C7" w:rsidRDefault="007D39C7" w:rsidP="007D39C7">
      <w:pPr>
        <w:pStyle w:val="L2NEW"/>
      </w:pPr>
      <w:r>
        <w:t>In partnership with MISE and MICTTD, undertake monitoring of the implementation of the CESMPs, and based on this monitoring prepare corrective action plans;</w:t>
      </w:r>
    </w:p>
    <w:p w14:paraId="442415EE" w14:textId="77777777" w:rsidR="007D39C7" w:rsidRDefault="007D39C7" w:rsidP="007D39C7">
      <w:pPr>
        <w:pStyle w:val="L2NEW"/>
      </w:pPr>
      <w:r>
        <w:t>Implement all mitigation and monitoring measures for various project phases specified as OIIU tasks in the ESMP and CESMP/s;</w:t>
      </w:r>
    </w:p>
    <w:p w14:paraId="376A1989" w14:textId="475A03FE" w:rsidR="007D39C7" w:rsidRDefault="007D39C7" w:rsidP="007D39C7">
      <w:pPr>
        <w:pStyle w:val="L2NEW"/>
      </w:pPr>
      <w:r w:rsidRPr="008F05C0">
        <w:t xml:space="preserve">Work with MELAD to undertake any additional environmental assessment for </w:t>
      </w:r>
      <w:r w:rsidRPr="00B11582">
        <w:t>KOITIIP</w:t>
      </w:r>
      <w:r w:rsidRPr="008F05C0">
        <w:t xml:space="preserve"> sub</w:t>
      </w:r>
      <w:r>
        <w:t>-projects prior and submit to MELAD, WB and ADB for review and clearance;</w:t>
      </w:r>
    </w:p>
    <w:p w14:paraId="7C6280F2" w14:textId="77777777" w:rsidR="007D39C7" w:rsidRDefault="007D39C7" w:rsidP="007D39C7">
      <w:pPr>
        <w:pStyle w:val="L2NEW"/>
      </w:pPr>
      <w:r>
        <w:lastRenderedPageBreak/>
        <w:t xml:space="preserve">Prepare quarterly or semi-annual safeguards monitoring reports for submission to MFED, WB, ADB and others as necessary; </w:t>
      </w:r>
    </w:p>
    <w:p w14:paraId="69F9BE7F" w14:textId="77777777" w:rsidR="007D39C7" w:rsidRDefault="007D39C7" w:rsidP="007D39C7">
      <w:pPr>
        <w:pStyle w:val="L2NEW"/>
      </w:pPr>
      <w:r>
        <w:t>Work with the OIIU environmental specialist to ensure that training and capacity building is provided to MISE and MICTTD staff (including management);</w:t>
      </w:r>
    </w:p>
    <w:p w14:paraId="2D0DEE45" w14:textId="77777777" w:rsidR="007D39C7" w:rsidRDefault="007D39C7" w:rsidP="007D39C7">
      <w:pPr>
        <w:pStyle w:val="L2NEW"/>
      </w:pPr>
      <w:r>
        <w:t>Similarly, for each contractor, ensure that OIIU environmental specialist provides training to engineers, operators and contractor management prior to the submission of the CESMP by the contractor;</w:t>
      </w:r>
    </w:p>
    <w:p w14:paraId="0A7AA8A2" w14:textId="77777777" w:rsidR="007D39C7" w:rsidRDefault="007D39C7" w:rsidP="007D39C7">
      <w:pPr>
        <w:pStyle w:val="L2NEW"/>
      </w:pPr>
      <w:r>
        <w:t>During detailed design, notify MELAD, WB and ADB of any change in work areas or project design / components and provide all necessary information to facilitate preparation of any additional environmental assessment prior to project construction as required in the ESMP. This may necessitate new or supplementary environmental assessment;</w:t>
      </w:r>
    </w:p>
    <w:p w14:paraId="1EA400FB" w14:textId="77777777" w:rsidR="007D39C7" w:rsidRPr="00A91F77" w:rsidRDefault="007D39C7" w:rsidP="007D39C7">
      <w:pPr>
        <w:pStyle w:val="L2NEW"/>
      </w:pPr>
      <w:r w:rsidRPr="00A91F77">
        <w:t>Review the complaints registered in the project Grievance Redress Mechanism (GRM) and ensure that they are being dealt with in accordance with the resolution mechanism and that the data in the GRM are kept current and up to date.</w:t>
      </w:r>
    </w:p>
    <w:p w14:paraId="14C66485" w14:textId="77777777" w:rsidR="007D39C7" w:rsidRPr="00A91F77" w:rsidRDefault="007D39C7" w:rsidP="007D39C7">
      <w:pPr>
        <w:pStyle w:val="L2NEW"/>
      </w:pPr>
      <w:r w:rsidRPr="00A91F77">
        <w:t xml:space="preserve">Monitor the adherence of all project participants (contractors, consultants, etc.) to the requirements with regard to implementing the project Codes of Conduct for Gender Based Violence. Ensure that all </w:t>
      </w:r>
      <w:r>
        <w:t>OIIU</w:t>
      </w:r>
      <w:r w:rsidRPr="00A91F77">
        <w:t xml:space="preserve"> staff have taken the necessary training and are adhering to the agreed standards</w:t>
      </w:r>
      <w:r>
        <w:t>;</w:t>
      </w:r>
    </w:p>
    <w:p w14:paraId="1A0AF2CC" w14:textId="77777777" w:rsidR="007D39C7" w:rsidRDefault="007D39C7" w:rsidP="007D39C7">
      <w:pPr>
        <w:pStyle w:val="L2NEW"/>
      </w:pPr>
      <w:r w:rsidRPr="00A91F77">
        <w:t>Monitor the monthly reporting on Occupational Health and Safety (OHS) by contractors and consultants, and independently audit the project to confirm compliance with the OHS Management Plan, working with the Supervision Engineer to address any issues that may arise.</w:t>
      </w:r>
      <w:r>
        <w:t xml:space="preserve"> Copy of report to be submitted to IAs;</w:t>
      </w:r>
    </w:p>
    <w:p w14:paraId="31114398" w14:textId="77777777" w:rsidR="007D39C7" w:rsidRPr="00A91F77" w:rsidRDefault="007D39C7" w:rsidP="007D39C7">
      <w:pPr>
        <w:pStyle w:val="L2NEW"/>
        <w:numPr>
          <w:ilvl w:val="0"/>
          <w:numId w:val="0"/>
        </w:numPr>
        <w:ind w:left="1247" w:hanging="283"/>
      </w:pPr>
    </w:p>
    <w:bookmarkEnd w:id="10"/>
    <w:p w14:paraId="502512EA" w14:textId="715C01CC" w:rsidR="008C57AD" w:rsidRPr="005F7E7A" w:rsidRDefault="008C57AD">
      <w:pPr>
        <w:pStyle w:val="ListParagraph"/>
        <w:rPr>
          <w:b/>
          <w:i/>
        </w:rPr>
      </w:pPr>
      <w:r w:rsidRPr="00721FAF">
        <w:rPr>
          <w:b/>
          <w:i/>
        </w:rPr>
        <w:t xml:space="preserve">Financial </w:t>
      </w:r>
      <w:r w:rsidR="00381EBF">
        <w:rPr>
          <w:b/>
          <w:i/>
        </w:rPr>
        <w:t>M</w:t>
      </w:r>
      <w:r w:rsidRPr="00721FAF">
        <w:rPr>
          <w:b/>
          <w:i/>
        </w:rPr>
        <w:t>anagement</w:t>
      </w:r>
      <w:r w:rsidR="004E3D60">
        <w:rPr>
          <w:b/>
          <w:i/>
        </w:rPr>
        <w:t>.</w:t>
      </w:r>
      <w:r w:rsidR="005F7E7A">
        <w:rPr>
          <w:b/>
          <w:i/>
        </w:rPr>
        <w:t xml:space="preserve"> </w:t>
      </w:r>
      <w:r w:rsidR="00B32D8D">
        <w:t>Provides technical advice and support to the Project Manager for the following</w:t>
      </w:r>
      <w:r w:rsidRPr="0043310A">
        <w:t>:</w:t>
      </w:r>
    </w:p>
    <w:p w14:paraId="0464681B" w14:textId="77777777" w:rsidR="00C13658" w:rsidRPr="00B73E4B" w:rsidRDefault="00C13658" w:rsidP="00B11582">
      <w:pPr>
        <w:pStyle w:val="L2NEW"/>
        <w:numPr>
          <w:ilvl w:val="1"/>
          <w:numId w:val="17"/>
        </w:numPr>
      </w:pPr>
      <w:r w:rsidRPr="00B73E4B">
        <w:t>Ensure the management of funds through the project’s designated account i</w:t>
      </w:r>
      <w:r>
        <w:t>s done i</w:t>
      </w:r>
      <w:r w:rsidRPr="00B73E4B">
        <w:t xml:space="preserve">n accordance with </w:t>
      </w:r>
      <w:r>
        <w:t>IDA</w:t>
      </w:r>
      <w:r w:rsidRPr="00B73E4B">
        <w:t xml:space="preserve"> </w:t>
      </w:r>
      <w:r>
        <w:t xml:space="preserve">and ADB </w:t>
      </w:r>
      <w:r w:rsidRPr="00B73E4B">
        <w:t>guidelines, and the Project’s Financial Management Manual</w:t>
      </w:r>
      <w:r>
        <w:t xml:space="preserve"> in consultation with the IAs</w:t>
      </w:r>
      <w:r w:rsidRPr="00B73E4B">
        <w:t>;</w:t>
      </w:r>
    </w:p>
    <w:p w14:paraId="1AFA97B2" w14:textId="2F8344CA" w:rsidR="00C13658" w:rsidRPr="00B73E4B" w:rsidRDefault="00C13658" w:rsidP="00C13658">
      <w:pPr>
        <w:pStyle w:val="L2NEW"/>
      </w:pPr>
      <w:r>
        <w:t>In consultation with MFED</w:t>
      </w:r>
      <w:r w:rsidR="00A54F77">
        <w:t>/KFSU</w:t>
      </w:r>
      <w:r>
        <w:t>, e</w:t>
      </w:r>
      <w:r w:rsidRPr="00B73E4B">
        <w:t>nsure annual auditing of the project accounts</w:t>
      </w:r>
      <w:r>
        <w:t xml:space="preserve"> with copy of audit report submitted to IAs</w:t>
      </w:r>
      <w:r w:rsidRPr="00B73E4B">
        <w:t>;</w:t>
      </w:r>
    </w:p>
    <w:p w14:paraId="1A9A50DF" w14:textId="77777777" w:rsidR="00C13658" w:rsidRPr="005F7E7A" w:rsidRDefault="00C13658" w:rsidP="00C13658">
      <w:pPr>
        <w:pStyle w:val="L2NEW"/>
      </w:pPr>
      <w:r w:rsidRPr="005F7E7A">
        <w:t>Supervise the developing processes and procedures for the Project financial management;</w:t>
      </w:r>
    </w:p>
    <w:p w14:paraId="2D1D403F" w14:textId="77777777" w:rsidR="00C13658" w:rsidRPr="005F7E7A" w:rsidRDefault="00C13658" w:rsidP="00C13658">
      <w:pPr>
        <w:pStyle w:val="L2NEW"/>
      </w:pPr>
      <w:r w:rsidRPr="005F7E7A">
        <w:t>Monitor, supervise and evaluate operating and financial performances;</w:t>
      </w:r>
    </w:p>
    <w:p w14:paraId="5636846E" w14:textId="51C3F906" w:rsidR="00C13658" w:rsidRPr="005F7E7A" w:rsidRDefault="00C13658" w:rsidP="00C13658">
      <w:pPr>
        <w:pStyle w:val="L2NEW"/>
      </w:pPr>
      <w:r w:rsidRPr="005F7E7A">
        <w:t xml:space="preserve">Review annual budget and disbursement projections for the </w:t>
      </w:r>
      <w:r>
        <w:t>project</w:t>
      </w:r>
      <w:r w:rsidRPr="005F7E7A">
        <w:t xml:space="preserve"> prepared by the relevant staff members and submit to the</w:t>
      </w:r>
      <w:r w:rsidR="00A54F77">
        <w:t xml:space="preserve"> TTF,</w:t>
      </w:r>
      <w:r w:rsidRPr="005F7E7A">
        <w:t xml:space="preserve"> </w:t>
      </w:r>
      <w:r>
        <w:t>PSC</w:t>
      </w:r>
      <w:r w:rsidRPr="005F7E7A">
        <w:t xml:space="preserve"> and Project donors;</w:t>
      </w:r>
    </w:p>
    <w:p w14:paraId="04835E1C" w14:textId="1DFAD083" w:rsidR="00C13658" w:rsidRPr="005F7E7A" w:rsidRDefault="00C13658" w:rsidP="00C13658">
      <w:pPr>
        <w:pStyle w:val="L2NEW"/>
      </w:pPr>
      <w:r w:rsidRPr="005F7E7A">
        <w:t>Supervise the review process and signing of the withdrawal applications to the Project donors</w:t>
      </w:r>
      <w:r>
        <w:t xml:space="preserve"> in consultation with </w:t>
      </w:r>
      <w:r w:rsidR="00A54F77">
        <w:t xml:space="preserve">KFSU, </w:t>
      </w:r>
      <w:r>
        <w:t>IAs and EA</w:t>
      </w:r>
      <w:r w:rsidRPr="005F7E7A">
        <w:t>;</w:t>
      </w:r>
    </w:p>
    <w:p w14:paraId="3EBE0C19" w14:textId="02ED79F8" w:rsidR="00C13658" w:rsidRPr="005F7E7A" w:rsidRDefault="00C13658" w:rsidP="00C13658">
      <w:pPr>
        <w:pStyle w:val="L2NEW"/>
      </w:pPr>
      <w:r w:rsidRPr="005F7E7A">
        <w:t>Monitor funds allocation and set up monitoring to analyze bank/cash flows and proceed with reallocation if necessary</w:t>
      </w:r>
      <w:r>
        <w:t xml:space="preserve"> in consultation with the</w:t>
      </w:r>
      <w:r w:rsidR="00A54F77">
        <w:t xml:space="preserve"> KFSU and</w:t>
      </w:r>
      <w:r>
        <w:t xml:space="preserve"> IAs</w:t>
      </w:r>
      <w:r w:rsidRPr="005F7E7A">
        <w:t>;</w:t>
      </w:r>
    </w:p>
    <w:p w14:paraId="1BE2F034" w14:textId="77777777" w:rsidR="00C13658" w:rsidRPr="005F7E7A" w:rsidRDefault="00C13658" w:rsidP="00C13658">
      <w:pPr>
        <w:pStyle w:val="L2NEW"/>
      </w:pPr>
      <w:r>
        <w:lastRenderedPageBreak/>
        <w:t>In conjunction with the applicable Accounting and Taxation Laws of GOK, e</w:t>
      </w:r>
      <w:r w:rsidRPr="005F7E7A">
        <w:t>nsure compliance with applicable tax accounting requirements in accordance with acting tax legislation;</w:t>
      </w:r>
    </w:p>
    <w:p w14:paraId="6C25BB8D" w14:textId="77777777" w:rsidR="00C13658" w:rsidRPr="005F7E7A" w:rsidRDefault="00C13658" w:rsidP="00C13658">
      <w:pPr>
        <w:pStyle w:val="L2NEW"/>
      </w:pPr>
      <w:r w:rsidRPr="005F7E7A">
        <w:t>Ensure compliance with applicable policy/procedures and establish corresponding controls;</w:t>
      </w:r>
    </w:p>
    <w:p w14:paraId="7E99070E" w14:textId="77777777" w:rsidR="00C13658" w:rsidRPr="005F7E7A" w:rsidRDefault="00C13658" w:rsidP="00C13658">
      <w:pPr>
        <w:pStyle w:val="L2NEW"/>
      </w:pPr>
      <w:r w:rsidRPr="005F7E7A">
        <w:t>Coordinate external audit process as necessary</w:t>
      </w:r>
      <w:r>
        <w:t xml:space="preserve"> and to consult and report to EA and IAs</w:t>
      </w:r>
      <w:r w:rsidRPr="005F7E7A">
        <w:t>;</w:t>
      </w:r>
    </w:p>
    <w:p w14:paraId="4FB0A796" w14:textId="16655A36" w:rsidR="00C13658" w:rsidRPr="005F7E7A" w:rsidRDefault="00C13658" w:rsidP="00C13658">
      <w:pPr>
        <w:pStyle w:val="L2NEW"/>
      </w:pPr>
      <w:r w:rsidRPr="005F7E7A">
        <w:t>Review and supervise the preparation of all financial reports and statements including the status of work in progress, variance reports and cash flow</w:t>
      </w:r>
      <w:r>
        <w:t xml:space="preserve"> in consultation with </w:t>
      </w:r>
      <w:r w:rsidR="00A54F77">
        <w:t xml:space="preserve">KFSU and </w:t>
      </w:r>
      <w:r>
        <w:t>IAs;</w:t>
      </w:r>
    </w:p>
    <w:p w14:paraId="358F7408" w14:textId="16FB854D" w:rsidR="008C57AD" w:rsidRPr="005F7E7A" w:rsidRDefault="008C57AD">
      <w:pPr>
        <w:pStyle w:val="ListParagraph"/>
        <w:rPr>
          <w:b/>
          <w:i/>
          <w:sz w:val="24"/>
          <w:szCs w:val="24"/>
        </w:rPr>
      </w:pPr>
      <w:r w:rsidRPr="005F7E7A">
        <w:rPr>
          <w:b/>
        </w:rPr>
        <w:t xml:space="preserve">Communication and </w:t>
      </w:r>
      <w:r w:rsidR="00330B5C">
        <w:rPr>
          <w:b/>
        </w:rPr>
        <w:t>P</w:t>
      </w:r>
      <w:r w:rsidRPr="005F7E7A">
        <w:rPr>
          <w:b/>
        </w:rPr>
        <w:t xml:space="preserve">ublic </w:t>
      </w:r>
      <w:r w:rsidR="00330B5C">
        <w:rPr>
          <w:b/>
        </w:rPr>
        <w:t>R</w:t>
      </w:r>
      <w:r w:rsidRPr="005F7E7A">
        <w:rPr>
          <w:b/>
        </w:rPr>
        <w:t>elations</w:t>
      </w:r>
      <w:r w:rsidR="005F7E7A" w:rsidRPr="005F7E7A">
        <w:rPr>
          <w:b/>
        </w:rPr>
        <w:t>.</w:t>
      </w:r>
      <w:r w:rsidR="005F7E7A" w:rsidRPr="005F7E7A">
        <w:t xml:space="preserve"> </w:t>
      </w:r>
      <w:r w:rsidR="00B32D8D">
        <w:t>Provides technical advice and support to the Project Manager for the following</w:t>
      </w:r>
      <w:r w:rsidRPr="005F7E7A">
        <w:t>:</w:t>
      </w:r>
    </w:p>
    <w:p w14:paraId="28FEC116" w14:textId="77777777" w:rsidR="004214D9" w:rsidRPr="0043310A" w:rsidRDefault="004214D9" w:rsidP="00B11582">
      <w:pPr>
        <w:pStyle w:val="L2NEW"/>
        <w:numPr>
          <w:ilvl w:val="1"/>
          <w:numId w:val="18"/>
        </w:numPr>
      </w:pPr>
      <w:r w:rsidRPr="00982104">
        <w:t>Supervise</w:t>
      </w:r>
      <w:r w:rsidRPr="0043310A">
        <w:t xml:space="preserve"> </w:t>
      </w:r>
      <w:r>
        <w:t xml:space="preserve">the preparation of </w:t>
      </w:r>
      <w:r w:rsidRPr="0043310A">
        <w:t>communication policy</w:t>
      </w:r>
      <w:r>
        <w:t>,</w:t>
      </w:r>
      <w:r w:rsidRPr="0043310A">
        <w:t xml:space="preserve"> information documentation (public relations, press conference, press release, press pack)</w:t>
      </w:r>
      <w:r>
        <w:t>;</w:t>
      </w:r>
    </w:p>
    <w:p w14:paraId="504230B3" w14:textId="77777777" w:rsidR="004214D9" w:rsidRPr="0043310A" w:rsidRDefault="004214D9" w:rsidP="004214D9">
      <w:pPr>
        <w:pStyle w:val="L2NEW"/>
      </w:pPr>
      <w:r w:rsidRPr="00982104">
        <w:t>Supervise</w:t>
      </w:r>
      <w:r w:rsidRPr="0043310A">
        <w:t xml:space="preserve"> </w:t>
      </w:r>
      <w:r>
        <w:t>the preparation of project</w:t>
      </w:r>
      <w:r w:rsidRPr="0043310A">
        <w:t xml:space="preserve"> website to monitor the implementation of the </w:t>
      </w:r>
      <w:r>
        <w:t>project</w:t>
      </w:r>
      <w:r w:rsidRPr="0043310A">
        <w:t>, inform</w:t>
      </w:r>
      <w:r>
        <w:t>ation</w:t>
      </w:r>
      <w:r w:rsidRPr="0043310A">
        <w:t xml:space="preserve"> on procurement opportunities</w:t>
      </w:r>
      <w:r>
        <w:t xml:space="preserve"> (</w:t>
      </w:r>
      <w:r w:rsidRPr="00345F7C">
        <w:t>planned tenders</w:t>
      </w:r>
      <w:r>
        <w:t xml:space="preserve">, </w:t>
      </w:r>
      <w:proofErr w:type="spellStart"/>
      <w:r>
        <w:t>etc</w:t>
      </w:r>
      <w:proofErr w:type="spellEnd"/>
      <w:r>
        <w:t>)</w:t>
      </w:r>
      <w:r w:rsidRPr="0043310A">
        <w:t xml:space="preserve"> and </w:t>
      </w:r>
      <w:r>
        <w:t xml:space="preserve">control the </w:t>
      </w:r>
      <w:r w:rsidRPr="0043310A">
        <w:t>information disclose</w:t>
      </w:r>
      <w:r>
        <w:t>d</w:t>
      </w:r>
      <w:r w:rsidRPr="0043310A">
        <w:t xml:space="preserve"> to public;</w:t>
      </w:r>
    </w:p>
    <w:p w14:paraId="1653165A" w14:textId="77777777" w:rsidR="004214D9" w:rsidRPr="0043310A" w:rsidRDefault="004214D9" w:rsidP="004214D9">
      <w:pPr>
        <w:pStyle w:val="L2NEW"/>
      </w:pPr>
      <w:r w:rsidRPr="0043310A">
        <w:t xml:space="preserve">Promote the </w:t>
      </w:r>
      <w:r>
        <w:t>project</w:t>
      </w:r>
      <w:r w:rsidRPr="0043310A">
        <w:t xml:space="preserve"> through written articles and attendance at conferences, radio and TV shows and broadcasts;</w:t>
      </w:r>
    </w:p>
    <w:p w14:paraId="0C8D2D93" w14:textId="77777777" w:rsidR="004214D9" w:rsidRPr="004E3D60" w:rsidRDefault="004214D9" w:rsidP="004214D9">
      <w:pPr>
        <w:pStyle w:val="L2NEW"/>
      </w:pPr>
      <w:r w:rsidRPr="0043310A">
        <w:t xml:space="preserve">Promote </w:t>
      </w:r>
      <w:r>
        <w:t>project</w:t>
      </w:r>
      <w:r w:rsidRPr="0043310A">
        <w:t xml:space="preserve"> outputs to local, regional, national and international communities.</w:t>
      </w:r>
    </w:p>
    <w:p w14:paraId="06BA637A" w14:textId="5200CFC5" w:rsidR="008C57AD" w:rsidRPr="0083162D" w:rsidRDefault="008C57AD">
      <w:pPr>
        <w:pStyle w:val="ListParagraph"/>
        <w:rPr>
          <w:b/>
          <w:i/>
          <w:sz w:val="24"/>
          <w:szCs w:val="24"/>
        </w:rPr>
      </w:pPr>
      <w:r w:rsidRPr="0083162D">
        <w:rPr>
          <w:b/>
        </w:rPr>
        <w:t>Management of Staff Resources</w:t>
      </w:r>
      <w:r w:rsidR="00B73E4B" w:rsidRPr="0083162D">
        <w:rPr>
          <w:b/>
        </w:rPr>
        <w:t>.</w:t>
      </w:r>
      <w:r w:rsidR="00B32D8D">
        <w:rPr>
          <w:b/>
        </w:rPr>
        <w:t xml:space="preserve"> </w:t>
      </w:r>
      <w:r w:rsidR="00B32D8D">
        <w:t>Provides technical advice and support to the Project Manager for the following</w:t>
      </w:r>
    </w:p>
    <w:p w14:paraId="66029782" w14:textId="77777777" w:rsidR="009650AE" w:rsidRPr="0043310A" w:rsidRDefault="009650AE" w:rsidP="00B11582">
      <w:pPr>
        <w:pStyle w:val="L2NEW"/>
        <w:numPr>
          <w:ilvl w:val="1"/>
          <w:numId w:val="19"/>
        </w:numPr>
      </w:pPr>
      <w:r w:rsidRPr="0043310A">
        <w:t xml:space="preserve">Overall management of the </w:t>
      </w:r>
      <w:r>
        <w:t>OIIU</w:t>
      </w:r>
      <w:r w:rsidRPr="0043310A">
        <w:t xml:space="preserve"> staff</w:t>
      </w:r>
      <w:r>
        <w:t>;</w:t>
      </w:r>
    </w:p>
    <w:p w14:paraId="0C7B54A2" w14:textId="77777777" w:rsidR="009650AE" w:rsidRPr="0043310A" w:rsidRDefault="009650AE" w:rsidP="009650AE">
      <w:pPr>
        <w:pStyle w:val="L2NEW"/>
      </w:pPr>
      <w:r w:rsidRPr="0043310A">
        <w:t xml:space="preserve">General supervision and monitoring of the works and activities implemented by </w:t>
      </w:r>
      <w:r>
        <w:t>OIIU</w:t>
      </w:r>
      <w:r w:rsidRPr="0043310A">
        <w:t xml:space="preserve"> staff</w:t>
      </w:r>
      <w:r>
        <w:t>;</w:t>
      </w:r>
    </w:p>
    <w:p w14:paraId="726A8EBC" w14:textId="77777777" w:rsidR="009650AE" w:rsidRPr="0043310A" w:rsidRDefault="009650AE" w:rsidP="009650AE">
      <w:pPr>
        <w:pStyle w:val="L2NEW"/>
      </w:pPr>
      <w:r>
        <w:t>Management</w:t>
      </w:r>
      <w:r w:rsidRPr="0043310A">
        <w:t xml:space="preserve"> of labor relations, execution of labor related matters and contracts</w:t>
      </w:r>
    </w:p>
    <w:p w14:paraId="7CF2B1DD" w14:textId="77777777" w:rsidR="009650AE" w:rsidRPr="0043310A" w:rsidRDefault="009650AE" w:rsidP="009650AE">
      <w:pPr>
        <w:pStyle w:val="L2NEW"/>
      </w:pPr>
      <w:r w:rsidRPr="0043310A">
        <w:t>Approval of timesheets as required</w:t>
      </w:r>
      <w:r>
        <w:t>;</w:t>
      </w:r>
    </w:p>
    <w:p w14:paraId="059E56F6" w14:textId="77777777" w:rsidR="009650AE" w:rsidRPr="0043310A" w:rsidRDefault="009650AE" w:rsidP="009650AE">
      <w:pPr>
        <w:pStyle w:val="L2NEW"/>
      </w:pPr>
      <w:r w:rsidRPr="0043310A">
        <w:t>Approval of staff vacation schedule and changes to it</w:t>
      </w:r>
      <w:r>
        <w:t>;</w:t>
      </w:r>
    </w:p>
    <w:p w14:paraId="267ACF98" w14:textId="77777777" w:rsidR="009650AE" w:rsidRPr="0043310A" w:rsidRDefault="009650AE" w:rsidP="009650AE">
      <w:pPr>
        <w:pStyle w:val="L2NEW"/>
      </w:pPr>
      <w:r w:rsidRPr="0043310A">
        <w:t>Issuance of internal orders and regulations</w:t>
      </w:r>
      <w:r>
        <w:t>;</w:t>
      </w:r>
    </w:p>
    <w:p w14:paraId="507AC4D9" w14:textId="77777777" w:rsidR="009650AE" w:rsidRPr="0043310A" w:rsidRDefault="009650AE" w:rsidP="009650AE">
      <w:pPr>
        <w:pStyle w:val="L2NEW"/>
      </w:pPr>
      <w:r w:rsidRPr="0043310A">
        <w:t>Organization of staff training, education and development</w:t>
      </w:r>
      <w:r>
        <w:t>;</w:t>
      </w:r>
    </w:p>
    <w:p w14:paraId="10DE8F61" w14:textId="77777777" w:rsidR="009650AE" w:rsidRPr="0043310A" w:rsidRDefault="009650AE" w:rsidP="009650AE">
      <w:pPr>
        <w:pStyle w:val="L2NEW"/>
      </w:pPr>
      <w:r w:rsidRPr="0043310A">
        <w:t>Assignment of works and functions within the staff as and in case required</w:t>
      </w:r>
      <w:r>
        <w:t>;</w:t>
      </w:r>
    </w:p>
    <w:p w14:paraId="452F27D9" w14:textId="77777777" w:rsidR="009650AE" w:rsidRPr="0043310A" w:rsidRDefault="009650AE" w:rsidP="009650AE">
      <w:pPr>
        <w:pStyle w:val="L2NEW"/>
      </w:pPr>
      <w:r w:rsidRPr="0043310A">
        <w:t xml:space="preserve">Issuance of power of attorneys </w:t>
      </w:r>
      <w:r>
        <w:t>to</w:t>
      </w:r>
      <w:r w:rsidRPr="0043310A">
        <w:t xml:space="preserve"> relevant employees</w:t>
      </w:r>
      <w:r>
        <w:t>/</w:t>
      </w:r>
      <w:r w:rsidRPr="0043310A">
        <w:t xml:space="preserve"> officers to represent </w:t>
      </w:r>
      <w:r>
        <w:t>OIIU</w:t>
      </w:r>
      <w:r w:rsidRPr="0043310A">
        <w:t xml:space="preserve"> on certain issues</w:t>
      </w:r>
      <w:r>
        <w:t xml:space="preserve"> in consultation with IAs.</w:t>
      </w:r>
    </w:p>
    <w:p w14:paraId="247401E1" w14:textId="16C23FA7" w:rsidR="00B73E4B" w:rsidRPr="00B11582" w:rsidRDefault="00B73E4B">
      <w:pPr>
        <w:pStyle w:val="ListParagraph"/>
        <w:rPr>
          <w:rFonts w:cs="Arial"/>
          <w:b/>
        </w:rPr>
      </w:pPr>
      <w:r w:rsidRPr="00B11582">
        <w:rPr>
          <w:b/>
        </w:rPr>
        <w:t>Reporting</w:t>
      </w:r>
      <w:r w:rsidR="008F05C0" w:rsidRPr="008F05C0">
        <w:t xml:space="preserve"> </w:t>
      </w:r>
      <w:r w:rsidR="008F05C0">
        <w:t>Provides technical advice and support to the Project Manager for the following:</w:t>
      </w:r>
    </w:p>
    <w:p w14:paraId="04305682" w14:textId="77777777" w:rsidR="00B378B5" w:rsidRPr="00B73E4B" w:rsidRDefault="00B378B5" w:rsidP="00B11582">
      <w:pPr>
        <w:pStyle w:val="L2NEW"/>
        <w:numPr>
          <w:ilvl w:val="1"/>
          <w:numId w:val="21"/>
        </w:numPr>
      </w:pPr>
      <w:bookmarkStart w:id="11" w:name="_Hlk31666836"/>
      <w:r w:rsidRPr="00B73E4B">
        <w:t xml:space="preserve">Submit monthly project progress report and financial reports to </w:t>
      </w:r>
      <w:r>
        <w:t>P</w:t>
      </w:r>
      <w:r w:rsidRPr="00B73E4B">
        <w:t xml:space="preserve">SC </w:t>
      </w:r>
      <w:r>
        <w:t xml:space="preserve">on </w:t>
      </w:r>
      <w:r w:rsidRPr="00B73E4B">
        <w:t xml:space="preserve">targeted performance </w:t>
      </w:r>
      <w:r>
        <w:t>of planning and implementation;</w:t>
      </w:r>
    </w:p>
    <w:p w14:paraId="4D73788A" w14:textId="77777777" w:rsidR="00B378B5" w:rsidRPr="00361189" w:rsidRDefault="00B378B5" w:rsidP="00B11582">
      <w:pPr>
        <w:pStyle w:val="L2NEW"/>
      </w:pPr>
      <w:r w:rsidRPr="00B73E4B">
        <w:t xml:space="preserve">Prepare and submit the Project Quarterly Reports for </w:t>
      </w:r>
      <w:r>
        <w:t>KOITIIP</w:t>
      </w:r>
      <w:r w:rsidRPr="00B73E4B">
        <w:t xml:space="preserve">, in accordance with the requirements of the Grant Agreement and Credit Agreement, </w:t>
      </w:r>
      <w:r>
        <w:t xml:space="preserve">in close liaison with the KFSU and to submit any other reports and information required in the </w:t>
      </w:r>
      <w:proofErr w:type="spellStart"/>
      <w:r>
        <w:t>ToR</w:t>
      </w:r>
      <w:proofErr w:type="spellEnd"/>
      <w:r>
        <w:t>.</w:t>
      </w:r>
    </w:p>
    <w:p w14:paraId="297758B8" w14:textId="2CB20B3A" w:rsidR="005D791E" w:rsidRPr="00B73E4B" w:rsidRDefault="00735FC6" w:rsidP="00B11582">
      <w:pPr>
        <w:pStyle w:val="Heading1"/>
        <w:jc w:val="both"/>
      </w:pPr>
      <w:bookmarkStart w:id="12" w:name="_Hlk522002924"/>
      <w:bookmarkEnd w:id="11"/>
      <w:r>
        <w:lastRenderedPageBreak/>
        <w:t>6.</w:t>
      </w:r>
      <w:r>
        <w:tab/>
      </w:r>
      <w:r w:rsidR="005D791E" w:rsidRPr="00B73E4B">
        <w:t>EXPERTISE REQUIREMENTS</w:t>
      </w:r>
    </w:p>
    <w:p w14:paraId="6293486F" w14:textId="77777777" w:rsidR="005D791E" w:rsidRPr="004B5365" w:rsidRDefault="005D791E">
      <w:pPr>
        <w:pStyle w:val="ListParagraph"/>
      </w:pPr>
      <w:bookmarkStart w:id="13" w:name="_Hlk522001384"/>
      <w:r w:rsidRPr="004B5365">
        <w:t>The Consultant shall have the following</w:t>
      </w:r>
      <w:r w:rsidR="004B5365">
        <w:t xml:space="preserve"> knowledge,</w:t>
      </w:r>
      <w:r w:rsidRPr="004B5365">
        <w:t xml:space="preserve"> experience and qualifications: </w:t>
      </w:r>
    </w:p>
    <w:p w14:paraId="38A79694" w14:textId="0990FF7E" w:rsidR="008F05C0" w:rsidRDefault="008F05C0">
      <w:pPr>
        <w:pStyle w:val="L2NEW"/>
        <w:numPr>
          <w:ilvl w:val="1"/>
          <w:numId w:val="24"/>
        </w:numPr>
      </w:pPr>
      <w:r>
        <w:t xml:space="preserve">A minimum of </w:t>
      </w:r>
      <w:r w:rsidR="00C76AB1">
        <w:t>15</w:t>
      </w:r>
      <w:r>
        <w:t xml:space="preserve"> years’ of work experience covering a combination of technical</w:t>
      </w:r>
      <w:r w:rsidR="00DB2B09">
        <w:t>, project management</w:t>
      </w:r>
      <w:r>
        <w:t xml:space="preserve"> and </w:t>
      </w:r>
      <w:r w:rsidR="00DB2B09">
        <w:t xml:space="preserve">general </w:t>
      </w:r>
      <w:r>
        <w:t>management roles is essential</w:t>
      </w:r>
      <w:r w:rsidR="00C158CF">
        <w:t>, including</w:t>
      </w:r>
      <w:r w:rsidR="009F4BA1">
        <w:t xml:space="preserve"> (for each of the below relevant South Pacific island nations experience is preferred)</w:t>
      </w:r>
      <w:r w:rsidR="00C158CF">
        <w:t>:</w:t>
      </w:r>
    </w:p>
    <w:p w14:paraId="6E0A9C66" w14:textId="2675E2C9" w:rsidR="005C15CD" w:rsidRPr="00D15CA7" w:rsidRDefault="008F05C0" w:rsidP="00B11582">
      <w:pPr>
        <w:pStyle w:val="ListParagraph"/>
        <w:numPr>
          <w:ilvl w:val="0"/>
          <w:numId w:val="26"/>
        </w:numPr>
        <w:rPr>
          <w:iCs/>
        </w:rPr>
      </w:pPr>
      <w:r w:rsidRPr="00B11582">
        <w:rPr>
          <w:i/>
          <w:iCs/>
        </w:rPr>
        <w:t>At least 10 years’ t</w:t>
      </w:r>
      <w:r w:rsidR="005C15CD" w:rsidRPr="00B11582">
        <w:rPr>
          <w:i/>
          <w:iCs/>
        </w:rPr>
        <w:t xml:space="preserve">echnical </w:t>
      </w:r>
      <w:r w:rsidR="00117664" w:rsidRPr="00B11582">
        <w:rPr>
          <w:i/>
          <w:iCs/>
        </w:rPr>
        <w:t>experience</w:t>
      </w:r>
      <w:r w:rsidR="005C15CD" w:rsidRPr="00B11582">
        <w:rPr>
          <w:i/>
          <w:iCs/>
        </w:rPr>
        <w:t xml:space="preserve"> in civil works involving roads, </w:t>
      </w:r>
      <w:r w:rsidR="000E0FF5" w:rsidRPr="00B11582">
        <w:rPr>
          <w:i/>
          <w:iCs/>
        </w:rPr>
        <w:t xml:space="preserve">small-scale </w:t>
      </w:r>
      <w:r w:rsidR="005C15CD" w:rsidRPr="00B11582">
        <w:rPr>
          <w:i/>
          <w:iCs/>
        </w:rPr>
        <w:t>maritime</w:t>
      </w:r>
      <w:r w:rsidR="000E0FF5" w:rsidRPr="00B11582">
        <w:rPr>
          <w:i/>
          <w:iCs/>
        </w:rPr>
        <w:t xml:space="preserve"> structures</w:t>
      </w:r>
      <w:r w:rsidR="005C15CD" w:rsidRPr="00B11582">
        <w:rPr>
          <w:i/>
          <w:iCs/>
        </w:rPr>
        <w:t xml:space="preserve">, and </w:t>
      </w:r>
      <w:r w:rsidR="00117664" w:rsidRPr="00B11582">
        <w:rPr>
          <w:i/>
          <w:iCs/>
        </w:rPr>
        <w:t xml:space="preserve">small building </w:t>
      </w:r>
      <w:r w:rsidR="005C15CD" w:rsidRPr="00B11582">
        <w:rPr>
          <w:i/>
          <w:iCs/>
        </w:rPr>
        <w:t>construction;</w:t>
      </w:r>
    </w:p>
    <w:p w14:paraId="0CAAA54F" w14:textId="75B5C157" w:rsidR="00C158CF" w:rsidRPr="00D15CA7" w:rsidRDefault="00C158CF" w:rsidP="00B11582">
      <w:pPr>
        <w:pStyle w:val="ListParagraph"/>
        <w:numPr>
          <w:ilvl w:val="0"/>
          <w:numId w:val="26"/>
        </w:numPr>
        <w:rPr>
          <w:iCs/>
        </w:rPr>
      </w:pPr>
      <w:r w:rsidRPr="00B11582">
        <w:rPr>
          <w:i/>
          <w:iCs/>
        </w:rPr>
        <w:t xml:space="preserve">At least </w:t>
      </w:r>
      <w:r w:rsidR="0003262B">
        <w:rPr>
          <w:i/>
          <w:iCs/>
        </w:rPr>
        <w:t>5</w:t>
      </w:r>
      <w:r w:rsidRPr="00B11582">
        <w:rPr>
          <w:i/>
          <w:iCs/>
        </w:rPr>
        <w:t xml:space="preserve"> years’ general management experience at a senior level in public or private sectors;</w:t>
      </w:r>
      <w:r w:rsidR="00C76AB1">
        <w:rPr>
          <w:i/>
          <w:iCs/>
        </w:rPr>
        <w:t xml:space="preserve"> </w:t>
      </w:r>
    </w:p>
    <w:p w14:paraId="249279C8" w14:textId="138A08E5" w:rsidR="00C76AB1" w:rsidRDefault="00C158CF" w:rsidP="0003262B">
      <w:pPr>
        <w:pStyle w:val="ListParagraph"/>
        <w:numPr>
          <w:ilvl w:val="0"/>
          <w:numId w:val="26"/>
        </w:numPr>
        <w:rPr>
          <w:i/>
          <w:iCs/>
        </w:rPr>
      </w:pPr>
      <w:r w:rsidRPr="00B11582">
        <w:rPr>
          <w:i/>
          <w:iCs/>
        </w:rPr>
        <w:t xml:space="preserve">At least 5 years experience in </w:t>
      </w:r>
      <w:r w:rsidR="00C76AB1">
        <w:rPr>
          <w:i/>
          <w:iCs/>
        </w:rPr>
        <w:t xml:space="preserve">project </w:t>
      </w:r>
      <w:r w:rsidRPr="00B11582">
        <w:rPr>
          <w:i/>
          <w:iCs/>
        </w:rPr>
        <w:t>managing transport projects (with focus on maritime, roads, causeways and bridges)</w:t>
      </w:r>
      <w:r w:rsidR="00E342AB">
        <w:rPr>
          <w:i/>
          <w:iCs/>
        </w:rPr>
        <w:t>; and</w:t>
      </w:r>
    </w:p>
    <w:p w14:paraId="0C155977" w14:textId="3B49CEEE" w:rsidR="00C76AB1" w:rsidRPr="004B5365" w:rsidRDefault="00C76AB1" w:rsidP="00B11582">
      <w:pPr>
        <w:pStyle w:val="ListParagraph"/>
        <w:numPr>
          <w:ilvl w:val="0"/>
          <w:numId w:val="26"/>
        </w:numPr>
      </w:pPr>
      <w:r>
        <w:rPr>
          <w:i/>
          <w:iCs/>
        </w:rPr>
        <w:t xml:space="preserve">At least </w:t>
      </w:r>
      <w:proofErr w:type="gramStart"/>
      <w:r>
        <w:rPr>
          <w:i/>
          <w:iCs/>
        </w:rPr>
        <w:t>1 year</w:t>
      </w:r>
      <w:proofErr w:type="gramEnd"/>
      <w:r>
        <w:rPr>
          <w:i/>
          <w:iCs/>
        </w:rPr>
        <w:t xml:space="preserve"> experience of </w:t>
      </w:r>
      <w:r w:rsidRPr="00B2672B">
        <w:rPr>
          <w:i/>
          <w:iCs/>
        </w:rPr>
        <w:t>Donor Funded Project</w:t>
      </w:r>
      <w:r>
        <w:rPr>
          <w:i/>
          <w:iCs/>
        </w:rPr>
        <w:t xml:space="preserve"> projects with associated working knowledge of the operational</w:t>
      </w:r>
      <w:r w:rsidRPr="00B11582">
        <w:rPr>
          <w:i/>
          <w:iCs/>
        </w:rPr>
        <w:t xml:space="preserve"> procedures</w:t>
      </w:r>
      <w:r w:rsidR="009F4BA1">
        <w:rPr>
          <w:i/>
          <w:iCs/>
        </w:rPr>
        <w:t xml:space="preserve"> (procurement, safeguards and reporting)</w:t>
      </w:r>
      <w:r w:rsidRPr="00B11582">
        <w:rPr>
          <w:i/>
          <w:iCs/>
        </w:rPr>
        <w:t xml:space="preserve"> of international organizations, in particular the ADB, World Bank (IDA and/or IBRD),</w:t>
      </w:r>
      <w:r w:rsidR="00E342AB">
        <w:rPr>
          <w:i/>
          <w:iCs/>
        </w:rPr>
        <w:t xml:space="preserve"> or</w:t>
      </w:r>
      <w:r w:rsidRPr="00B11582">
        <w:rPr>
          <w:i/>
          <w:iCs/>
        </w:rPr>
        <w:t xml:space="preserve"> JICA.</w:t>
      </w:r>
    </w:p>
    <w:p w14:paraId="31C77D13" w14:textId="3EAC5D13" w:rsidR="00C158CF" w:rsidRPr="00B11582" w:rsidRDefault="00C76AB1">
      <w:pPr>
        <w:pStyle w:val="L2NEW"/>
        <w:rPr>
          <w:iCs/>
        </w:rPr>
      </w:pPr>
      <w:r>
        <w:rPr>
          <w:iCs/>
        </w:rPr>
        <w:t xml:space="preserve">Demonstrated </w:t>
      </w:r>
      <w:r w:rsidR="00C158CF" w:rsidRPr="00B11582">
        <w:rPr>
          <w:iCs/>
        </w:rPr>
        <w:t xml:space="preserve">ability </w:t>
      </w:r>
      <w:r w:rsidR="00C158CF" w:rsidRPr="00B11582">
        <w:t>to</w:t>
      </w:r>
      <w:r w:rsidR="00C158CF" w:rsidRPr="00B11582">
        <w:rPr>
          <w:iCs/>
        </w:rPr>
        <w:t xml:space="preserve"> </w:t>
      </w:r>
      <w:r w:rsidR="00E342AB">
        <w:rPr>
          <w:iCs/>
        </w:rPr>
        <w:t xml:space="preserve">both </w:t>
      </w:r>
      <w:r w:rsidR="00C158CF" w:rsidRPr="00B11582">
        <w:rPr>
          <w:iCs/>
        </w:rPr>
        <w:t>work independently and</w:t>
      </w:r>
      <w:r>
        <w:rPr>
          <w:iCs/>
        </w:rPr>
        <w:t xml:space="preserve"> to</w:t>
      </w:r>
      <w:r w:rsidR="00C158CF" w:rsidRPr="00B11582">
        <w:rPr>
          <w:iCs/>
        </w:rPr>
        <w:t xml:space="preserve"> lead an inter-disciplinary team of professionals</w:t>
      </w:r>
      <w:r>
        <w:rPr>
          <w:iCs/>
        </w:rPr>
        <w:t>,</w:t>
      </w:r>
      <w:r w:rsidRPr="00C76AB1">
        <w:rPr>
          <w:iCs/>
        </w:rPr>
        <w:t xml:space="preserve"> </w:t>
      </w:r>
      <w:r>
        <w:rPr>
          <w:iCs/>
        </w:rPr>
        <w:t xml:space="preserve">along with experience in </w:t>
      </w:r>
      <w:r w:rsidRPr="00A71A30">
        <w:rPr>
          <w:iCs/>
        </w:rPr>
        <w:t>working with diverse stakeholders under tight timelines</w:t>
      </w:r>
      <w:r w:rsidR="00C158CF" w:rsidRPr="00B11582">
        <w:rPr>
          <w:iCs/>
        </w:rPr>
        <w:t xml:space="preserve">; </w:t>
      </w:r>
    </w:p>
    <w:p w14:paraId="281EDBEF" w14:textId="6E25CB2F" w:rsidR="005C15CD" w:rsidRPr="004B5365" w:rsidRDefault="005C15CD" w:rsidP="005C15CD">
      <w:pPr>
        <w:pStyle w:val="L2NEW"/>
      </w:pPr>
      <w:r w:rsidRPr="004B5365">
        <w:t>The Consultant will have a degree</w:t>
      </w:r>
      <w:r w:rsidR="009F4BA1">
        <w:t xml:space="preserve"> (or similar qualification)</w:t>
      </w:r>
      <w:r w:rsidRPr="004B5365">
        <w:t xml:space="preserve"> in e</w:t>
      </w:r>
      <w:r w:rsidR="009F4BA1">
        <w:t>ngineering e</w:t>
      </w:r>
      <w:r w:rsidRPr="004B5365">
        <w:t>conomics, law, finance</w:t>
      </w:r>
      <w:r w:rsidR="009F4BA1">
        <w:t xml:space="preserve"> </w:t>
      </w:r>
      <w:r w:rsidRPr="004B5365">
        <w:t>or</w:t>
      </w:r>
      <w:r>
        <w:t xml:space="preserve"> </w:t>
      </w:r>
      <w:r w:rsidR="009F4BA1">
        <w:t xml:space="preserve">related field </w:t>
      </w:r>
      <w:r w:rsidRPr="004B5365">
        <w:t xml:space="preserve">from a recognized </w:t>
      </w:r>
      <w:r w:rsidR="009F4BA1">
        <w:t xml:space="preserve">tertiary </w:t>
      </w:r>
      <w:r w:rsidRPr="004B5365">
        <w:t>institution, or equivalent relevant operational qualificatio</w:t>
      </w:r>
      <w:r w:rsidR="009F4BA1">
        <w:t>n. R</w:t>
      </w:r>
      <w:r w:rsidRPr="004B5365">
        <w:t>egistration as a chartered or professional engineer is preferred;</w:t>
      </w:r>
      <w:r w:rsidR="00C03C07">
        <w:t xml:space="preserve"> and</w:t>
      </w:r>
    </w:p>
    <w:p w14:paraId="6363D14E" w14:textId="63F8E3F2" w:rsidR="005C15CD" w:rsidRDefault="005C15CD" w:rsidP="005C15CD">
      <w:pPr>
        <w:pStyle w:val="L2NEW"/>
      </w:pPr>
      <w:r>
        <w:t xml:space="preserve">Must be in good health </w:t>
      </w:r>
      <w:bookmarkStart w:id="14" w:name="_Hlk31667205"/>
      <w:r w:rsidR="00FB0568">
        <w:t xml:space="preserve">(noting the requirement to travel </w:t>
      </w:r>
      <w:r w:rsidR="008F05C0">
        <w:t>to and stay for short periods of time on</w:t>
      </w:r>
      <w:r w:rsidR="00FB0568">
        <w:t xml:space="preserve"> the remote Kiribati outer islands</w:t>
      </w:r>
      <w:r w:rsidR="00E342AB">
        <w:t>,</w:t>
      </w:r>
      <w:r w:rsidR="00FB0568">
        <w:t xml:space="preserve"> and inspecting </w:t>
      </w:r>
      <w:r w:rsidR="008F05C0">
        <w:t xml:space="preserve">active work sites) </w:t>
      </w:r>
      <w:bookmarkEnd w:id="14"/>
      <w:r>
        <w:t>supported by a valid medical report from a certified and recognized medical practitioner</w:t>
      </w:r>
      <w:r w:rsidR="00DB2B09">
        <w:t>.</w:t>
      </w:r>
    </w:p>
    <w:bookmarkEnd w:id="13"/>
    <w:p w14:paraId="66CD7BB4" w14:textId="122837BC" w:rsidR="004E3D60" w:rsidRPr="0043310A" w:rsidRDefault="004B5365">
      <w:pPr>
        <w:pStyle w:val="ListParagraph"/>
      </w:pPr>
      <w:r>
        <w:t>The Consultant shall have the following p</w:t>
      </w:r>
      <w:r w:rsidR="004E3D60" w:rsidRPr="0043310A">
        <w:t xml:space="preserve">rofessional </w:t>
      </w:r>
      <w:r>
        <w:t>c</w:t>
      </w:r>
      <w:r w:rsidR="004E3D60" w:rsidRPr="0043310A">
        <w:t>ompetencies:</w:t>
      </w:r>
    </w:p>
    <w:p w14:paraId="740F8958" w14:textId="28E06E9F" w:rsidR="004E3D60" w:rsidRPr="004B5365" w:rsidRDefault="004E3D60" w:rsidP="00B11582">
      <w:pPr>
        <w:pStyle w:val="L2NEW"/>
        <w:numPr>
          <w:ilvl w:val="1"/>
          <w:numId w:val="25"/>
        </w:numPr>
      </w:pPr>
      <w:r w:rsidRPr="004B5365">
        <w:t>Results-</w:t>
      </w:r>
      <w:r w:rsidRPr="003B02EB">
        <w:t>oriented</w:t>
      </w:r>
      <w:r w:rsidR="00C03C07">
        <w:t xml:space="preserve"> approach to working</w:t>
      </w:r>
      <w:r w:rsidR="002A38AA">
        <w:t xml:space="preserve"> and a high level of self-management</w:t>
      </w:r>
      <w:r w:rsidRPr="004B5365">
        <w:t>;</w:t>
      </w:r>
    </w:p>
    <w:p w14:paraId="1314F6D3" w14:textId="2BEEF42D" w:rsidR="004E3D60" w:rsidRPr="004B5365" w:rsidRDefault="004E3D60">
      <w:pPr>
        <w:pStyle w:val="L2NEW"/>
      </w:pPr>
      <w:r w:rsidRPr="004B5365">
        <w:t>Excellent analytical</w:t>
      </w:r>
      <w:r w:rsidR="00C03C07">
        <w:t>, problem-solving</w:t>
      </w:r>
      <w:r w:rsidRPr="004B5365">
        <w:t xml:space="preserve"> </w:t>
      </w:r>
      <w:r w:rsidR="00C03C07">
        <w:t>and decision-making skills</w:t>
      </w:r>
      <w:r w:rsidRPr="004B5365">
        <w:t>;</w:t>
      </w:r>
    </w:p>
    <w:p w14:paraId="5E7087D8" w14:textId="77777777" w:rsidR="00E342AB" w:rsidRPr="0043310A" w:rsidRDefault="00E342AB" w:rsidP="00E342AB">
      <w:pPr>
        <w:pStyle w:val="L2NEW"/>
      </w:pPr>
      <w:r w:rsidRPr="0043310A">
        <w:t>Excellent English written and oral communication skills;</w:t>
      </w:r>
    </w:p>
    <w:p w14:paraId="264DA7E3" w14:textId="77777777" w:rsidR="004E3D60" w:rsidRPr="004B5365" w:rsidRDefault="004E3D60">
      <w:pPr>
        <w:pStyle w:val="L2NEW"/>
      </w:pPr>
      <w:r w:rsidRPr="004B5365">
        <w:t>Excellent presentation and facilitation skills;</w:t>
      </w:r>
    </w:p>
    <w:p w14:paraId="0C2E81E4" w14:textId="77777777" w:rsidR="004E3D60" w:rsidRPr="004B5365" w:rsidRDefault="004E3D60">
      <w:pPr>
        <w:pStyle w:val="L2NEW"/>
      </w:pPr>
      <w:r w:rsidRPr="004B5365">
        <w:t>Demonstrated diplomatic and negotiating skills;</w:t>
      </w:r>
    </w:p>
    <w:p w14:paraId="54C3CD0A" w14:textId="091A23C4" w:rsidR="002A38AA" w:rsidRDefault="00C03C07" w:rsidP="00C03C07">
      <w:pPr>
        <w:pStyle w:val="L2NEW"/>
      </w:pPr>
      <w:r w:rsidRPr="004B5365">
        <w:t xml:space="preserve">Strong </w:t>
      </w:r>
      <w:r>
        <w:t>project</w:t>
      </w:r>
      <w:r w:rsidR="002A38AA">
        <w:t xml:space="preserve"> and office</w:t>
      </w:r>
      <w:r>
        <w:t xml:space="preserve"> management</w:t>
      </w:r>
      <w:r w:rsidR="002A38AA">
        <w:t xml:space="preserve"> skills</w:t>
      </w:r>
      <w:r>
        <w:t>,</w:t>
      </w:r>
    </w:p>
    <w:p w14:paraId="6562BE0B" w14:textId="62714020" w:rsidR="00C03C07" w:rsidRPr="004B5365" w:rsidRDefault="002A38AA" w:rsidP="00C03C07">
      <w:pPr>
        <w:pStyle w:val="L2NEW"/>
      </w:pPr>
      <w:r>
        <w:t>C</w:t>
      </w:r>
      <w:r w:rsidR="00C03C07" w:rsidRPr="004B5365">
        <w:t>omputer litera</w:t>
      </w:r>
      <w:r>
        <w:t>te and able to use Microsoft Office products competently</w:t>
      </w:r>
      <w:r w:rsidR="00C03C07" w:rsidRPr="004B5365">
        <w:t xml:space="preserve">; </w:t>
      </w:r>
    </w:p>
    <w:p w14:paraId="7B21D632" w14:textId="44026635" w:rsidR="004E3D60" w:rsidRPr="004B5365" w:rsidRDefault="004E3D60">
      <w:pPr>
        <w:pStyle w:val="L2NEW"/>
      </w:pPr>
      <w:r w:rsidRPr="004B5365">
        <w:t>Planning and organization skills</w:t>
      </w:r>
      <w:r w:rsidR="00C03C07">
        <w:t>; and</w:t>
      </w:r>
    </w:p>
    <w:p w14:paraId="5C233F96" w14:textId="77777777" w:rsidR="004E3D60" w:rsidRPr="004B5365" w:rsidRDefault="004E3D60">
      <w:pPr>
        <w:pStyle w:val="L2NEW"/>
      </w:pPr>
      <w:r w:rsidRPr="004B5365">
        <w:t>Cooperation/Teamwork;</w:t>
      </w:r>
    </w:p>
    <w:bookmarkEnd w:id="12"/>
    <w:p w14:paraId="170BE1B9" w14:textId="080F18A9" w:rsidR="00751DC2" w:rsidRPr="004B5365" w:rsidRDefault="00735FC6" w:rsidP="00B11582">
      <w:pPr>
        <w:pStyle w:val="Heading1"/>
        <w:jc w:val="both"/>
      </w:pPr>
      <w:r>
        <w:t>7.</w:t>
      </w:r>
      <w:r>
        <w:tab/>
      </w:r>
      <w:r w:rsidR="00751DC2" w:rsidRPr="004B5365">
        <w:t>Institutional arrangements</w:t>
      </w:r>
    </w:p>
    <w:p w14:paraId="17D020AC" w14:textId="6875EA82" w:rsidR="0030477A" w:rsidRDefault="005D791E" w:rsidP="00B11582">
      <w:pPr>
        <w:spacing w:after="120"/>
        <w:jc w:val="both"/>
        <w:rPr>
          <w:rFonts w:ascii="Century Gothic" w:eastAsia="Calibri" w:hAnsi="Century Gothic"/>
          <w:sz w:val="20"/>
          <w:lang w:val="en-NZ" w:bidi="ar-SA"/>
        </w:rPr>
      </w:pPr>
      <w:r w:rsidRPr="00361189">
        <w:rPr>
          <w:rFonts w:ascii="Century Gothic" w:hAnsi="Century Gothic" w:cs="Arial"/>
          <w:sz w:val="20"/>
          <w:szCs w:val="20"/>
        </w:rPr>
        <w:lastRenderedPageBreak/>
        <w:t xml:space="preserve">The </w:t>
      </w:r>
      <w:r w:rsidR="000B14A2" w:rsidRPr="00361189">
        <w:rPr>
          <w:rFonts w:ascii="Century Gothic" w:hAnsi="Century Gothic" w:cs="Arial"/>
          <w:sz w:val="20"/>
          <w:szCs w:val="20"/>
        </w:rPr>
        <w:t>OIIU</w:t>
      </w:r>
      <w:r w:rsidRPr="00361189">
        <w:rPr>
          <w:rFonts w:ascii="Century Gothic" w:hAnsi="Century Gothic" w:cs="Arial"/>
          <w:sz w:val="20"/>
          <w:szCs w:val="20"/>
        </w:rPr>
        <w:t xml:space="preserve"> </w:t>
      </w:r>
      <w:r w:rsidR="00A047BB">
        <w:rPr>
          <w:rFonts w:ascii="Century Gothic" w:hAnsi="Century Gothic" w:cs="Arial"/>
          <w:sz w:val="20"/>
          <w:szCs w:val="20"/>
        </w:rPr>
        <w:t>Chief Technical Advisor</w:t>
      </w:r>
      <w:r w:rsidR="00A433F8" w:rsidRPr="00361189">
        <w:rPr>
          <w:rFonts w:ascii="Century Gothic" w:hAnsi="Century Gothic" w:cs="Arial"/>
          <w:sz w:val="20"/>
          <w:szCs w:val="20"/>
        </w:rPr>
        <w:t xml:space="preserve"> </w:t>
      </w:r>
      <w:r w:rsidRPr="00361189">
        <w:rPr>
          <w:rFonts w:ascii="Century Gothic" w:hAnsi="Century Gothic" w:cs="Arial"/>
          <w:sz w:val="20"/>
          <w:szCs w:val="20"/>
        </w:rPr>
        <w:t xml:space="preserve">will be </w:t>
      </w:r>
      <w:r w:rsidR="00C03C07">
        <w:rPr>
          <w:rFonts w:ascii="Century Gothic" w:hAnsi="Century Gothic" w:cs="Arial"/>
          <w:sz w:val="20"/>
          <w:szCs w:val="20"/>
        </w:rPr>
        <w:t xml:space="preserve">contracted </w:t>
      </w:r>
      <w:r w:rsidRPr="00361189">
        <w:rPr>
          <w:rFonts w:ascii="Century Gothic" w:hAnsi="Century Gothic" w:cs="Arial"/>
          <w:sz w:val="20"/>
          <w:szCs w:val="20"/>
        </w:rPr>
        <w:t xml:space="preserve">directly to the </w:t>
      </w:r>
      <w:r w:rsidR="00E21E65" w:rsidRPr="00361189">
        <w:rPr>
          <w:rFonts w:ascii="Century Gothic" w:hAnsi="Century Gothic" w:cs="Arial"/>
          <w:sz w:val="20"/>
          <w:szCs w:val="20"/>
        </w:rPr>
        <w:t xml:space="preserve">Permanent Secretary, Ministry of </w:t>
      </w:r>
      <w:r w:rsidR="008A41E7" w:rsidRPr="00361189">
        <w:rPr>
          <w:rFonts w:ascii="Century Gothic" w:hAnsi="Century Gothic" w:cs="Arial"/>
          <w:sz w:val="20"/>
          <w:szCs w:val="20"/>
        </w:rPr>
        <w:t>Finance and Economic Development (MFED)</w:t>
      </w:r>
      <w:r w:rsidR="00E21E65" w:rsidRPr="00361189">
        <w:rPr>
          <w:rFonts w:ascii="Century Gothic" w:hAnsi="Century Gothic" w:cs="Arial"/>
          <w:sz w:val="20"/>
          <w:szCs w:val="20"/>
        </w:rPr>
        <w:t>,</w:t>
      </w:r>
      <w:r w:rsidRPr="00361189">
        <w:rPr>
          <w:rFonts w:ascii="Century Gothic" w:hAnsi="Century Gothic" w:cs="Arial"/>
          <w:sz w:val="20"/>
          <w:szCs w:val="20"/>
        </w:rPr>
        <w:t xml:space="preserve"> and will </w:t>
      </w:r>
      <w:r w:rsidR="00C03C07">
        <w:rPr>
          <w:rFonts w:ascii="Century Gothic" w:hAnsi="Century Gothic" w:cs="Arial"/>
          <w:sz w:val="20"/>
          <w:szCs w:val="20"/>
        </w:rPr>
        <w:t>report functionally to the</w:t>
      </w:r>
      <w:r w:rsidR="008A41E7" w:rsidRPr="00361189">
        <w:rPr>
          <w:rFonts w:ascii="Century Gothic" w:hAnsi="Century Gothic" w:cs="Arial"/>
          <w:sz w:val="20"/>
          <w:szCs w:val="20"/>
        </w:rPr>
        <w:t xml:space="preserve"> </w:t>
      </w:r>
      <w:r w:rsidR="00A047BB">
        <w:rPr>
          <w:rFonts w:ascii="Century Gothic" w:hAnsi="Century Gothic" w:cs="Arial"/>
          <w:sz w:val="20"/>
          <w:szCs w:val="20"/>
        </w:rPr>
        <w:t>OIIU Project Manager</w:t>
      </w:r>
      <w:r w:rsidR="00C03C07">
        <w:rPr>
          <w:rFonts w:ascii="Century Gothic" w:hAnsi="Century Gothic" w:cs="Arial"/>
          <w:sz w:val="20"/>
          <w:szCs w:val="20"/>
        </w:rPr>
        <w:t xml:space="preserve">. </w:t>
      </w:r>
    </w:p>
    <w:p w14:paraId="3DDF25F0" w14:textId="0EB273B1" w:rsidR="00361189" w:rsidRDefault="00E21E65" w:rsidP="00B11582">
      <w:pPr>
        <w:spacing w:after="120"/>
        <w:jc w:val="both"/>
        <w:rPr>
          <w:rFonts w:ascii="Century Gothic" w:hAnsi="Century Gothic" w:cs="Arial"/>
          <w:sz w:val="20"/>
          <w:szCs w:val="20"/>
        </w:rPr>
      </w:pPr>
      <w:r w:rsidRPr="00361189">
        <w:rPr>
          <w:rFonts w:ascii="Century Gothic" w:hAnsi="Century Gothic" w:cs="Arial"/>
          <w:sz w:val="20"/>
          <w:szCs w:val="20"/>
        </w:rPr>
        <w:t xml:space="preserve">The </w:t>
      </w:r>
      <w:r w:rsidR="00A047BB">
        <w:rPr>
          <w:rFonts w:ascii="Century Gothic" w:hAnsi="Century Gothic" w:cs="Arial"/>
          <w:sz w:val="20"/>
          <w:szCs w:val="20"/>
        </w:rPr>
        <w:t>Chief Technical Advisor</w:t>
      </w:r>
      <w:r w:rsidR="00A433F8" w:rsidRPr="00361189">
        <w:rPr>
          <w:rFonts w:ascii="Century Gothic" w:hAnsi="Century Gothic" w:cs="Arial"/>
          <w:sz w:val="20"/>
          <w:szCs w:val="20"/>
        </w:rPr>
        <w:t xml:space="preserve"> </w:t>
      </w:r>
      <w:r w:rsidR="005D791E" w:rsidRPr="00361189">
        <w:rPr>
          <w:rFonts w:ascii="Century Gothic" w:hAnsi="Century Gothic" w:cs="Arial"/>
          <w:sz w:val="20"/>
          <w:szCs w:val="20"/>
        </w:rPr>
        <w:t xml:space="preserve">will </w:t>
      </w:r>
      <w:r w:rsidRPr="00361189">
        <w:rPr>
          <w:rFonts w:ascii="Century Gothic" w:hAnsi="Century Gothic" w:cs="Arial"/>
          <w:sz w:val="20"/>
          <w:szCs w:val="20"/>
        </w:rPr>
        <w:t xml:space="preserve">be expected to develop </w:t>
      </w:r>
      <w:r w:rsidR="005D791E" w:rsidRPr="00361189">
        <w:rPr>
          <w:rFonts w:ascii="Century Gothic" w:hAnsi="Century Gothic" w:cs="Arial"/>
          <w:sz w:val="20"/>
          <w:szCs w:val="20"/>
        </w:rPr>
        <w:t xml:space="preserve">strong functional relationships with Government </w:t>
      </w:r>
      <w:r w:rsidR="00C03C07">
        <w:rPr>
          <w:rFonts w:ascii="Century Gothic" w:hAnsi="Century Gothic" w:cs="Arial"/>
          <w:sz w:val="20"/>
          <w:szCs w:val="20"/>
        </w:rPr>
        <w:t xml:space="preserve">(including relevant Island Council representatives) </w:t>
      </w:r>
      <w:r w:rsidR="005D791E" w:rsidRPr="00361189">
        <w:rPr>
          <w:rFonts w:ascii="Century Gothic" w:hAnsi="Century Gothic" w:cs="Arial"/>
          <w:sz w:val="20"/>
          <w:szCs w:val="20"/>
        </w:rPr>
        <w:t xml:space="preserve">and </w:t>
      </w:r>
      <w:r w:rsidR="008A41E7" w:rsidRPr="00361189">
        <w:rPr>
          <w:rFonts w:ascii="Century Gothic" w:hAnsi="Century Gothic" w:cs="Arial"/>
          <w:sz w:val="20"/>
          <w:szCs w:val="20"/>
        </w:rPr>
        <w:t>infrastructure</w:t>
      </w:r>
      <w:r w:rsidR="00361189">
        <w:rPr>
          <w:rFonts w:ascii="Century Gothic" w:hAnsi="Century Gothic" w:cs="Arial"/>
          <w:sz w:val="20"/>
          <w:szCs w:val="20"/>
        </w:rPr>
        <w:t xml:space="preserve"> representatives.</w:t>
      </w:r>
    </w:p>
    <w:p w14:paraId="5FFFCD38" w14:textId="77777777" w:rsidR="0030477A" w:rsidRDefault="0030477A" w:rsidP="00B11582">
      <w:pPr>
        <w:spacing w:after="120" w:line="259" w:lineRule="auto"/>
        <w:jc w:val="both"/>
        <w:rPr>
          <w:rFonts w:ascii="Century Gothic" w:hAnsi="Century Gothic"/>
          <w:b/>
          <w:bCs/>
          <w:caps/>
          <w:color w:val="31849B" w:themeColor="accent5" w:themeShade="BF"/>
          <w:lang w:bidi="ar-SA"/>
        </w:rPr>
      </w:pPr>
    </w:p>
    <w:p w14:paraId="34BF36B7" w14:textId="389EF225" w:rsidR="008625C6" w:rsidRPr="008D2C7D" w:rsidRDefault="00735FC6" w:rsidP="00B11582">
      <w:pPr>
        <w:spacing w:after="120" w:line="259" w:lineRule="auto"/>
        <w:jc w:val="both"/>
        <w:rPr>
          <w:rFonts w:ascii="Century Gothic" w:hAnsi="Century Gothic"/>
          <w:b/>
          <w:bCs/>
          <w:caps/>
          <w:color w:val="31849B" w:themeColor="accent5" w:themeShade="BF"/>
          <w:lang w:bidi="ar-SA"/>
        </w:rPr>
      </w:pPr>
      <w:r>
        <w:rPr>
          <w:rFonts w:ascii="Century Gothic" w:hAnsi="Century Gothic"/>
          <w:b/>
          <w:bCs/>
          <w:caps/>
          <w:color w:val="31849B" w:themeColor="accent5" w:themeShade="BF"/>
          <w:lang w:bidi="ar-SA"/>
        </w:rPr>
        <w:t>8.</w:t>
      </w:r>
      <w:r>
        <w:rPr>
          <w:rFonts w:ascii="Century Gothic" w:hAnsi="Century Gothic"/>
          <w:b/>
          <w:bCs/>
          <w:caps/>
          <w:color w:val="31849B" w:themeColor="accent5" w:themeShade="BF"/>
          <w:lang w:bidi="ar-SA"/>
        </w:rPr>
        <w:tab/>
      </w:r>
      <w:r w:rsidR="004F69DA">
        <w:rPr>
          <w:rFonts w:ascii="Century Gothic" w:hAnsi="Century Gothic"/>
          <w:b/>
          <w:bCs/>
          <w:caps/>
          <w:color w:val="31849B" w:themeColor="accent5" w:themeShade="BF"/>
          <w:lang w:bidi="ar-SA"/>
        </w:rPr>
        <w:t>LEVEL OF EFFOR</w:t>
      </w:r>
      <w:r w:rsidR="00E21E65">
        <w:rPr>
          <w:rFonts w:ascii="Century Gothic" w:hAnsi="Century Gothic"/>
          <w:b/>
          <w:bCs/>
          <w:caps/>
          <w:color w:val="31849B" w:themeColor="accent5" w:themeShade="BF"/>
          <w:lang w:bidi="ar-SA"/>
        </w:rPr>
        <w:t>T</w:t>
      </w:r>
      <w:r w:rsidR="004F69DA">
        <w:rPr>
          <w:rFonts w:ascii="Century Gothic" w:hAnsi="Century Gothic"/>
          <w:b/>
          <w:bCs/>
          <w:caps/>
          <w:color w:val="31849B" w:themeColor="accent5" w:themeShade="BF"/>
          <w:lang w:bidi="ar-SA"/>
        </w:rPr>
        <w:t xml:space="preserve"> AND SCHEDULE</w:t>
      </w:r>
    </w:p>
    <w:p w14:paraId="26A2CBBF" w14:textId="021B81C5" w:rsidR="008839EF" w:rsidRPr="00361189" w:rsidRDefault="008839EF">
      <w:pPr>
        <w:spacing w:before="120" w:after="120"/>
        <w:jc w:val="both"/>
        <w:rPr>
          <w:rFonts w:ascii="Century Gothic" w:hAnsi="Century Gothic" w:cs="Arial"/>
          <w:sz w:val="20"/>
          <w:szCs w:val="20"/>
        </w:rPr>
      </w:pPr>
      <w:bookmarkStart w:id="15" w:name="_Hlk31667812"/>
      <w:r w:rsidRPr="00361189">
        <w:rPr>
          <w:rFonts w:ascii="Century Gothic" w:hAnsi="Century Gothic" w:cs="Arial"/>
          <w:sz w:val="20"/>
          <w:szCs w:val="20"/>
        </w:rPr>
        <w:t xml:space="preserve">The position </w:t>
      </w:r>
      <w:r w:rsidR="00795DD8">
        <w:rPr>
          <w:rFonts w:ascii="Century Gothic" w:hAnsi="Century Gothic" w:cs="Arial"/>
          <w:sz w:val="20"/>
          <w:szCs w:val="20"/>
        </w:rPr>
        <w:t xml:space="preserve">will include Tarawa based and home-based inputs, </w:t>
      </w:r>
      <w:r w:rsidRPr="00361189">
        <w:rPr>
          <w:rFonts w:ascii="Century Gothic" w:hAnsi="Century Gothic" w:cs="Arial"/>
          <w:sz w:val="20"/>
          <w:szCs w:val="20"/>
        </w:rPr>
        <w:t xml:space="preserve">with the successful applicant being responsible for obtaining all necessary permits to legally work in country prior to contract signature. </w:t>
      </w:r>
      <w:r w:rsidR="00741BFD" w:rsidRPr="00B11582">
        <w:rPr>
          <w:rFonts w:ascii="Century Gothic" w:hAnsi="Century Gothic" w:cs="Arial"/>
          <w:b/>
          <w:sz w:val="20"/>
          <w:szCs w:val="20"/>
        </w:rPr>
        <w:t xml:space="preserve">The contract period is </w:t>
      </w:r>
      <w:r w:rsidR="003015E0">
        <w:rPr>
          <w:rFonts w:ascii="Century Gothic" w:hAnsi="Century Gothic" w:cs="Arial"/>
          <w:b/>
          <w:sz w:val="20"/>
          <w:szCs w:val="20"/>
        </w:rPr>
        <w:t xml:space="preserve">anticipated to be for </w:t>
      </w:r>
      <w:r w:rsidR="00741BFD" w:rsidRPr="00B11582">
        <w:rPr>
          <w:rFonts w:ascii="Century Gothic" w:hAnsi="Century Gothic" w:cs="Arial"/>
          <w:b/>
          <w:sz w:val="20"/>
          <w:szCs w:val="20"/>
        </w:rPr>
        <w:t>three year</w:t>
      </w:r>
      <w:r w:rsidR="00F95A7F">
        <w:rPr>
          <w:rFonts w:ascii="Century Gothic" w:hAnsi="Century Gothic" w:cs="Arial"/>
          <w:b/>
          <w:sz w:val="20"/>
          <w:szCs w:val="20"/>
        </w:rPr>
        <w:t xml:space="preserve">s, </w:t>
      </w:r>
      <w:r w:rsidR="00E27363">
        <w:rPr>
          <w:rFonts w:ascii="Century Gothic" w:hAnsi="Century Gothic" w:cs="Arial"/>
          <w:b/>
          <w:sz w:val="20"/>
          <w:szCs w:val="20"/>
        </w:rPr>
        <w:t xml:space="preserve">with possibility of extension, and </w:t>
      </w:r>
      <w:r w:rsidR="00F95A7F">
        <w:rPr>
          <w:rFonts w:ascii="Century Gothic" w:hAnsi="Century Gothic" w:cs="Arial"/>
          <w:b/>
          <w:sz w:val="20"/>
          <w:szCs w:val="20"/>
        </w:rPr>
        <w:t xml:space="preserve">with </w:t>
      </w:r>
      <w:r w:rsidR="00F95A7F">
        <w:t xml:space="preserve">a </w:t>
      </w:r>
      <w:r w:rsidR="00C74DFE">
        <w:t>one year</w:t>
      </w:r>
      <w:r w:rsidR="00F95A7F">
        <w:t xml:space="preserve"> probation period.</w:t>
      </w:r>
      <w:r w:rsidR="00741BFD">
        <w:rPr>
          <w:rFonts w:ascii="Century Gothic" w:hAnsi="Century Gothic" w:cs="Arial"/>
          <w:sz w:val="20"/>
          <w:szCs w:val="20"/>
        </w:rPr>
        <w:t xml:space="preserve"> </w:t>
      </w:r>
    </w:p>
    <w:bookmarkEnd w:id="15"/>
    <w:p w14:paraId="4E6F19E1" w14:textId="5DFC4930" w:rsidR="008839EF" w:rsidRDefault="008839EF">
      <w:pPr>
        <w:spacing w:before="120" w:after="120"/>
        <w:jc w:val="both"/>
        <w:rPr>
          <w:rFonts w:ascii="Century Gothic" w:hAnsi="Century Gothic" w:cs="Arial"/>
          <w:sz w:val="20"/>
          <w:szCs w:val="20"/>
        </w:rPr>
      </w:pPr>
      <w:r w:rsidRPr="00361189">
        <w:rPr>
          <w:rFonts w:ascii="Century Gothic" w:hAnsi="Century Gothic" w:cs="Arial"/>
          <w:sz w:val="20"/>
          <w:szCs w:val="20"/>
        </w:rPr>
        <w:t xml:space="preserve">The </w:t>
      </w:r>
      <w:r w:rsidR="00795DD8">
        <w:rPr>
          <w:rFonts w:ascii="Century Gothic" w:hAnsi="Century Gothic" w:cs="Arial"/>
          <w:sz w:val="20"/>
          <w:szCs w:val="20"/>
        </w:rPr>
        <w:t xml:space="preserve">time inputs </w:t>
      </w:r>
      <w:r w:rsidR="00741BFD">
        <w:rPr>
          <w:rFonts w:ascii="Century Gothic" w:hAnsi="Century Gothic" w:cs="Arial"/>
          <w:sz w:val="20"/>
          <w:szCs w:val="20"/>
        </w:rPr>
        <w:t>of this role</w:t>
      </w:r>
      <w:r w:rsidR="00D02725">
        <w:rPr>
          <w:rFonts w:ascii="Century Gothic" w:hAnsi="Century Gothic" w:cs="Arial"/>
          <w:sz w:val="20"/>
          <w:szCs w:val="20"/>
        </w:rPr>
        <w:t xml:space="preserve"> will vary over the course of the three years. It is expected that the first year would be full time, with</w:t>
      </w:r>
      <w:r w:rsidR="00492E7D">
        <w:rPr>
          <w:rFonts w:ascii="Century Gothic" w:hAnsi="Century Gothic" w:cs="Arial"/>
          <w:sz w:val="20"/>
          <w:szCs w:val="20"/>
        </w:rPr>
        <w:t xml:space="preserve"> the consultant being based in Tarawa for the majority of this tim</w:t>
      </w:r>
      <w:r w:rsidR="005F3C0F">
        <w:rPr>
          <w:rFonts w:ascii="Century Gothic" w:hAnsi="Century Gothic" w:cs="Arial"/>
          <w:sz w:val="20"/>
          <w:szCs w:val="20"/>
        </w:rPr>
        <w:t>e and some home-based work allowed. Years 2 and 3 are expected to r</w:t>
      </w:r>
      <w:r w:rsidR="00F22FE6">
        <w:rPr>
          <w:rFonts w:ascii="Century Gothic" w:hAnsi="Century Gothic" w:cs="Arial"/>
          <w:sz w:val="20"/>
          <w:szCs w:val="20"/>
        </w:rPr>
        <w:t>equire part-time</w:t>
      </w:r>
      <w:r w:rsidR="0078006F">
        <w:rPr>
          <w:rFonts w:ascii="Century Gothic" w:hAnsi="Century Gothic" w:cs="Arial"/>
          <w:sz w:val="20"/>
          <w:szCs w:val="20"/>
        </w:rPr>
        <w:t xml:space="preserve"> levels of inputs, with the consultant providing </w:t>
      </w:r>
      <w:r w:rsidR="00467D5E">
        <w:rPr>
          <w:rFonts w:ascii="Century Gothic" w:hAnsi="Century Gothic" w:cs="Arial"/>
          <w:sz w:val="20"/>
          <w:szCs w:val="20"/>
        </w:rPr>
        <w:t>remote support from their home location and visiting Tarawa multiple times throughout the year for several weeks at a time.</w:t>
      </w:r>
      <w:r w:rsidR="005E1E0A">
        <w:rPr>
          <w:rFonts w:ascii="Century Gothic" w:hAnsi="Century Gothic" w:cs="Arial"/>
          <w:sz w:val="20"/>
          <w:szCs w:val="20"/>
        </w:rPr>
        <w:t xml:space="preserve"> </w:t>
      </w:r>
      <w:r w:rsidR="005E1E0A" w:rsidRPr="00B11582">
        <w:rPr>
          <w:rFonts w:ascii="Century Gothic" w:hAnsi="Century Gothic" w:cs="Arial"/>
          <w:sz w:val="20"/>
          <w:szCs w:val="20"/>
        </w:rPr>
        <w:t>When remote from Tarawa,</w:t>
      </w:r>
      <w:r w:rsidR="00C902E5" w:rsidRPr="00B11582">
        <w:rPr>
          <w:rFonts w:ascii="Century Gothic" w:hAnsi="Century Gothic" w:cs="Arial"/>
          <w:sz w:val="20"/>
          <w:szCs w:val="20"/>
        </w:rPr>
        <w:t xml:space="preserve"> support to the </w:t>
      </w:r>
      <w:r w:rsidR="00C902E5" w:rsidRPr="00B11582">
        <w:rPr>
          <w:rFonts w:ascii="Century Gothic" w:hAnsi="Century Gothic" w:cs="Arial"/>
          <w:i/>
          <w:sz w:val="20"/>
          <w:szCs w:val="20"/>
        </w:rPr>
        <w:t>Project Manager</w:t>
      </w:r>
      <w:r w:rsidR="00C902E5" w:rsidRPr="00B11582">
        <w:rPr>
          <w:rFonts w:ascii="Century Gothic" w:hAnsi="Century Gothic" w:cs="Arial"/>
          <w:sz w:val="20"/>
          <w:szCs w:val="20"/>
        </w:rPr>
        <w:t xml:space="preserve"> will be planned and targeted, occurring </w:t>
      </w:r>
      <w:r w:rsidR="003015E0" w:rsidRPr="00B11582">
        <w:rPr>
          <w:rFonts w:ascii="Century Gothic" w:hAnsi="Century Gothic" w:cs="Arial"/>
          <w:sz w:val="20"/>
          <w:szCs w:val="20"/>
        </w:rPr>
        <w:t>at least on a weekly basis via</w:t>
      </w:r>
      <w:r w:rsidR="00C902E5" w:rsidRPr="00B11582">
        <w:rPr>
          <w:rFonts w:ascii="Century Gothic" w:hAnsi="Century Gothic" w:cs="Arial"/>
          <w:sz w:val="20"/>
          <w:szCs w:val="20"/>
        </w:rPr>
        <w:t xml:space="preserve"> video conference and email communication.</w:t>
      </w:r>
      <w:r w:rsidR="003015E0" w:rsidRPr="00361189" w:rsidDel="00795DD8">
        <w:rPr>
          <w:rFonts w:ascii="Century Gothic" w:hAnsi="Century Gothic" w:cs="Arial"/>
          <w:sz w:val="20"/>
          <w:szCs w:val="20"/>
        </w:rPr>
        <w:t xml:space="preserve"> </w:t>
      </w:r>
    </w:p>
    <w:p w14:paraId="2134F30C" w14:textId="79E066F2" w:rsidR="009278FA" w:rsidRPr="00361189" w:rsidRDefault="009278FA">
      <w:pPr>
        <w:spacing w:before="120" w:after="120"/>
        <w:jc w:val="both"/>
        <w:rPr>
          <w:rFonts w:ascii="Century Gothic" w:hAnsi="Century Gothic" w:cs="Arial"/>
          <w:sz w:val="20"/>
          <w:szCs w:val="20"/>
        </w:rPr>
      </w:pPr>
      <w:r w:rsidRPr="00B11582">
        <w:rPr>
          <w:rFonts w:ascii="Century Gothic" w:hAnsi="Century Gothic" w:cs="Arial"/>
          <w:sz w:val="20"/>
          <w:szCs w:val="20"/>
        </w:rPr>
        <w:t>This initial interaction in Tarawa between appointed mentors and mentees should last for several weeks. It is expected that design capacity, site capacity and managerial capacity will be improved on a continuous basis. Ongoing, planned and targeted interaction between mentors and mentees, when the mentor is remote from Tarawa, should be formalised and should occur at least on a weekly basis via video conference and email communication. Equally, unplanned interaction on an as need basis should occur whenever deemed necessary by the mentee, to ensure that guidance, direction, checks and balances, occur whenever necessary, to ensure that individuals are able to proceed with their work, with the benefit of mentoring occurring, with the aim of minimizing any abortive work, resulting from a lack of guidance.</w:t>
      </w:r>
    </w:p>
    <w:p w14:paraId="1740AF1F" w14:textId="3EBA86CF" w:rsidR="004F69DA" w:rsidRPr="00361189" w:rsidRDefault="008839EF">
      <w:pPr>
        <w:spacing w:before="120" w:after="120"/>
        <w:jc w:val="both"/>
        <w:rPr>
          <w:rFonts w:ascii="Century Gothic" w:hAnsi="Century Gothic" w:cs="Arial"/>
          <w:sz w:val="20"/>
          <w:szCs w:val="20"/>
        </w:rPr>
      </w:pPr>
      <w:r w:rsidRPr="00361189">
        <w:rPr>
          <w:rFonts w:ascii="Century Gothic" w:hAnsi="Century Gothic" w:cs="Arial"/>
          <w:sz w:val="20"/>
          <w:szCs w:val="20"/>
        </w:rPr>
        <w:t xml:space="preserve">It is anticipated that the </w:t>
      </w:r>
      <w:r w:rsidR="00B32D8D">
        <w:rPr>
          <w:rFonts w:ascii="Century Gothic" w:hAnsi="Century Gothic" w:cs="Arial"/>
          <w:sz w:val="20"/>
          <w:szCs w:val="20"/>
        </w:rPr>
        <w:t>Chief Technical Advisor</w:t>
      </w:r>
      <w:r w:rsidR="00A433F8" w:rsidRPr="00361189">
        <w:rPr>
          <w:rFonts w:ascii="Century Gothic" w:hAnsi="Century Gothic" w:cs="Arial"/>
          <w:sz w:val="20"/>
          <w:szCs w:val="20"/>
        </w:rPr>
        <w:t xml:space="preserve"> </w:t>
      </w:r>
      <w:r w:rsidRPr="00361189">
        <w:rPr>
          <w:rFonts w:ascii="Century Gothic" w:hAnsi="Century Gothic" w:cs="Arial"/>
          <w:sz w:val="20"/>
          <w:szCs w:val="20"/>
        </w:rPr>
        <w:t>will commence as soon as possible</w:t>
      </w:r>
      <w:r w:rsidR="00CD625E">
        <w:rPr>
          <w:rFonts w:ascii="Century Gothic" w:hAnsi="Century Gothic" w:cs="Arial"/>
          <w:sz w:val="20"/>
          <w:szCs w:val="20"/>
        </w:rPr>
        <w:t xml:space="preserve">, but no later than </w:t>
      </w:r>
      <w:r w:rsidR="00F2702B">
        <w:rPr>
          <w:rFonts w:ascii="Century Gothic" w:hAnsi="Century Gothic" w:cs="Arial"/>
          <w:sz w:val="20"/>
          <w:szCs w:val="20"/>
        </w:rPr>
        <w:t>July</w:t>
      </w:r>
      <w:r w:rsidR="00CD625E">
        <w:rPr>
          <w:rFonts w:ascii="Century Gothic" w:hAnsi="Century Gothic" w:cs="Arial"/>
          <w:sz w:val="20"/>
          <w:szCs w:val="20"/>
        </w:rPr>
        <w:t xml:space="preserve"> 2020</w:t>
      </w:r>
      <w:r w:rsidR="003015E0">
        <w:rPr>
          <w:rFonts w:ascii="Century Gothic" w:hAnsi="Century Gothic" w:cs="Arial"/>
          <w:sz w:val="20"/>
          <w:szCs w:val="20"/>
        </w:rPr>
        <w:t xml:space="preserve">. </w:t>
      </w:r>
    </w:p>
    <w:p w14:paraId="278AFEB2" w14:textId="14D28699" w:rsidR="004F69DA" w:rsidRDefault="004F69DA">
      <w:pPr>
        <w:spacing w:before="120" w:after="120"/>
        <w:jc w:val="both"/>
        <w:rPr>
          <w:rFonts w:ascii="Century Gothic" w:hAnsi="Century Gothic" w:cs="Arial"/>
          <w:sz w:val="20"/>
          <w:szCs w:val="20"/>
        </w:rPr>
      </w:pPr>
      <w:r w:rsidRPr="00361189">
        <w:rPr>
          <w:rFonts w:ascii="Century Gothic" w:hAnsi="Century Gothic" w:cs="Arial"/>
          <w:sz w:val="20"/>
          <w:szCs w:val="20"/>
        </w:rPr>
        <w:t xml:space="preserve">Flexibility on the part of the Consultant will be required to respond to changes in actual project progress. </w:t>
      </w:r>
      <w:r w:rsidR="008839EF" w:rsidRPr="00361189">
        <w:rPr>
          <w:rFonts w:ascii="Century Gothic" w:hAnsi="Century Gothic" w:cs="Arial"/>
          <w:sz w:val="20"/>
          <w:szCs w:val="20"/>
        </w:rPr>
        <w:t xml:space="preserve">Some </w:t>
      </w:r>
      <w:r w:rsidR="00A047BB">
        <w:rPr>
          <w:rFonts w:ascii="Century Gothic" w:hAnsi="Century Gothic" w:cs="Arial"/>
          <w:sz w:val="20"/>
          <w:szCs w:val="20"/>
        </w:rPr>
        <w:t xml:space="preserve">national and </w:t>
      </w:r>
      <w:r w:rsidR="008839EF" w:rsidRPr="00361189">
        <w:rPr>
          <w:rFonts w:ascii="Century Gothic" w:hAnsi="Century Gothic" w:cs="Arial"/>
          <w:sz w:val="20"/>
          <w:szCs w:val="20"/>
        </w:rPr>
        <w:t xml:space="preserve">international travel in the region </w:t>
      </w:r>
      <w:r w:rsidR="00F2702B">
        <w:rPr>
          <w:rFonts w:ascii="Century Gothic" w:hAnsi="Century Gothic" w:cs="Arial"/>
          <w:sz w:val="20"/>
          <w:szCs w:val="20"/>
        </w:rPr>
        <w:t>may</w:t>
      </w:r>
      <w:r w:rsidR="00F2702B" w:rsidRPr="00361189">
        <w:rPr>
          <w:rFonts w:ascii="Century Gothic" w:hAnsi="Century Gothic" w:cs="Arial"/>
          <w:sz w:val="20"/>
          <w:szCs w:val="20"/>
        </w:rPr>
        <w:t xml:space="preserve"> </w:t>
      </w:r>
      <w:r w:rsidR="008839EF" w:rsidRPr="00361189">
        <w:rPr>
          <w:rFonts w:ascii="Century Gothic" w:hAnsi="Century Gothic" w:cs="Arial"/>
          <w:sz w:val="20"/>
          <w:szCs w:val="20"/>
        </w:rPr>
        <w:t>be required as part of this role.</w:t>
      </w:r>
    </w:p>
    <w:p w14:paraId="05072699" w14:textId="77777777" w:rsidR="00F06523" w:rsidRPr="00361189" w:rsidRDefault="00F06523">
      <w:pPr>
        <w:spacing w:before="120" w:after="120"/>
        <w:jc w:val="both"/>
        <w:rPr>
          <w:rFonts w:ascii="Century Gothic" w:hAnsi="Century Gothic" w:cs="Arial"/>
          <w:sz w:val="20"/>
          <w:szCs w:val="20"/>
        </w:rPr>
      </w:pPr>
    </w:p>
    <w:p w14:paraId="1A59C29D" w14:textId="4D87EF6A" w:rsidR="008625C6" w:rsidRPr="008D2C7D" w:rsidRDefault="00735FC6" w:rsidP="00B11582">
      <w:pPr>
        <w:widowControl w:val="0"/>
        <w:autoSpaceDE w:val="0"/>
        <w:autoSpaceDN w:val="0"/>
        <w:adjustRightInd w:val="0"/>
        <w:spacing w:after="0" w:line="240" w:lineRule="auto"/>
        <w:jc w:val="both"/>
        <w:rPr>
          <w:rFonts w:ascii="Century Gothic" w:hAnsi="Century Gothic"/>
          <w:b/>
          <w:bCs/>
          <w:caps/>
          <w:color w:val="31849B" w:themeColor="accent5" w:themeShade="BF"/>
          <w:lang w:bidi="ar-SA"/>
        </w:rPr>
      </w:pPr>
      <w:r>
        <w:rPr>
          <w:rFonts w:ascii="Century Gothic" w:hAnsi="Century Gothic"/>
          <w:b/>
          <w:bCs/>
          <w:caps/>
          <w:color w:val="31849B" w:themeColor="accent5" w:themeShade="BF"/>
          <w:lang w:bidi="ar-SA"/>
        </w:rPr>
        <w:t>9.</w:t>
      </w:r>
      <w:r>
        <w:rPr>
          <w:rFonts w:ascii="Century Gothic" w:hAnsi="Century Gothic"/>
          <w:b/>
          <w:bCs/>
          <w:caps/>
          <w:color w:val="31849B" w:themeColor="accent5" w:themeShade="BF"/>
          <w:lang w:bidi="ar-SA"/>
        </w:rPr>
        <w:tab/>
      </w:r>
      <w:r w:rsidR="004F69DA">
        <w:rPr>
          <w:rFonts w:ascii="Century Gothic" w:hAnsi="Century Gothic"/>
          <w:b/>
          <w:bCs/>
          <w:caps/>
          <w:color w:val="31849B" w:themeColor="accent5" w:themeShade="BF"/>
          <w:lang w:bidi="ar-SA"/>
        </w:rPr>
        <w:t>SERVICES AND FACILITIES TO BE PROVIDED BY THE CLIENT</w:t>
      </w:r>
    </w:p>
    <w:p w14:paraId="0F41C198" w14:textId="5814DB6E" w:rsidR="004F69DA" w:rsidRPr="00361189" w:rsidRDefault="004F69DA">
      <w:pPr>
        <w:spacing w:before="120" w:after="120"/>
        <w:jc w:val="both"/>
        <w:rPr>
          <w:rFonts w:ascii="Century Gothic" w:hAnsi="Century Gothic" w:cs="Arial"/>
          <w:sz w:val="20"/>
          <w:szCs w:val="20"/>
        </w:rPr>
      </w:pPr>
      <w:r w:rsidRPr="00361189">
        <w:rPr>
          <w:rFonts w:ascii="Century Gothic" w:hAnsi="Century Gothic" w:cs="Arial"/>
          <w:sz w:val="20"/>
          <w:szCs w:val="20"/>
        </w:rPr>
        <w:t>Computer, furnished office, national phone line,</w:t>
      </w:r>
      <w:r w:rsidR="003D52CC">
        <w:rPr>
          <w:rFonts w:ascii="Century Gothic" w:hAnsi="Century Gothic" w:cs="Arial"/>
          <w:sz w:val="20"/>
          <w:szCs w:val="20"/>
        </w:rPr>
        <w:t xml:space="preserve"> </w:t>
      </w:r>
      <w:r w:rsidRPr="00361189">
        <w:rPr>
          <w:rFonts w:ascii="Century Gothic" w:hAnsi="Century Gothic" w:cs="Arial"/>
          <w:sz w:val="20"/>
          <w:szCs w:val="20"/>
        </w:rPr>
        <w:t>access to internet.</w:t>
      </w:r>
    </w:p>
    <w:p w14:paraId="7370CF4F" w14:textId="77777777" w:rsidR="0030477A" w:rsidRDefault="0030477A" w:rsidP="00B11582">
      <w:pPr>
        <w:widowControl w:val="0"/>
        <w:autoSpaceDE w:val="0"/>
        <w:autoSpaceDN w:val="0"/>
        <w:adjustRightInd w:val="0"/>
        <w:spacing w:after="0" w:line="240" w:lineRule="auto"/>
        <w:jc w:val="both"/>
        <w:rPr>
          <w:rFonts w:ascii="Century Gothic" w:hAnsi="Century Gothic"/>
          <w:b/>
          <w:bCs/>
          <w:caps/>
          <w:color w:val="31849B" w:themeColor="accent5" w:themeShade="BF"/>
          <w:lang w:bidi="ar-SA"/>
        </w:rPr>
      </w:pPr>
    </w:p>
    <w:p w14:paraId="68ACA75B" w14:textId="3B74997A" w:rsidR="004E3D60" w:rsidRPr="004E3D60" w:rsidRDefault="00735FC6" w:rsidP="00B11582">
      <w:pPr>
        <w:widowControl w:val="0"/>
        <w:autoSpaceDE w:val="0"/>
        <w:autoSpaceDN w:val="0"/>
        <w:adjustRightInd w:val="0"/>
        <w:spacing w:after="0" w:line="240" w:lineRule="auto"/>
        <w:jc w:val="both"/>
        <w:rPr>
          <w:rFonts w:ascii="Century Gothic" w:hAnsi="Century Gothic"/>
          <w:b/>
          <w:bCs/>
          <w:caps/>
          <w:color w:val="31849B" w:themeColor="accent5" w:themeShade="BF"/>
          <w:lang w:bidi="ar-SA"/>
        </w:rPr>
      </w:pPr>
      <w:r>
        <w:rPr>
          <w:rFonts w:ascii="Century Gothic" w:hAnsi="Century Gothic"/>
          <w:b/>
          <w:bCs/>
          <w:caps/>
          <w:color w:val="31849B" w:themeColor="accent5" w:themeShade="BF"/>
          <w:lang w:bidi="ar-SA"/>
        </w:rPr>
        <w:t>10.</w:t>
      </w:r>
      <w:r>
        <w:rPr>
          <w:rFonts w:ascii="Century Gothic" w:hAnsi="Century Gothic"/>
          <w:b/>
          <w:bCs/>
          <w:caps/>
          <w:color w:val="31849B" w:themeColor="accent5" w:themeShade="BF"/>
          <w:lang w:bidi="ar-SA"/>
        </w:rPr>
        <w:tab/>
        <w:t>Contract</w:t>
      </w:r>
    </w:p>
    <w:p w14:paraId="2259C0F8" w14:textId="19FE9AC7" w:rsidR="00A433F8" w:rsidRDefault="00007112">
      <w:pPr>
        <w:spacing w:before="120" w:after="120"/>
        <w:jc w:val="both"/>
        <w:rPr>
          <w:rFonts w:ascii="Century Gothic" w:hAnsi="Century Gothic" w:cs="Arial"/>
          <w:color w:val="FF0000"/>
          <w:sz w:val="20"/>
          <w:szCs w:val="20"/>
        </w:rPr>
      </w:pPr>
      <w:r>
        <w:rPr>
          <w:rFonts w:asciiTheme="minorHAnsi" w:hAnsiTheme="minorHAnsi" w:cstheme="minorHAnsi"/>
        </w:rPr>
        <w:t>A contract will be negotiated with the successful candidate.</w:t>
      </w:r>
    </w:p>
    <w:p w14:paraId="684CAA9B" w14:textId="77777777" w:rsidR="00361189" w:rsidRDefault="00361189" w:rsidP="00361189">
      <w:pPr>
        <w:spacing w:after="160" w:line="259" w:lineRule="auto"/>
        <w:rPr>
          <w:rFonts w:ascii="Century Gothic" w:eastAsia="Calibri" w:hAnsi="Century Gothic"/>
          <w:sz w:val="36"/>
          <w:szCs w:val="20"/>
          <w:lang w:val="en-NZ" w:bidi="ar-SA"/>
        </w:rPr>
        <w:sectPr w:rsidR="00361189" w:rsidSect="003C6FB6">
          <w:footerReference w:type="default" r:id="rId10"/>
          <w:pgSz w:w="11907" w:h="16839" w:code="9"/>
          <w:pgMar w:top="1440" w:right="1440" w:bottom="1440" w:left="1440" w:header="720" w:footer="720" w:gutter="0"/>
          <w:cols w:space="720"/>
          <w:docGrid w:linePitch="360"/>
        </w:sectPr>
      </w:pPr>
    </w:p>
    <w:p w14:paraId="6039E535" w14:textId="208CF9AC" w:rsidR="00361189" w:rsidRPr="00F2702B" w:rsidRDefault="00F2702B" w:rsidP="00361189">
      <w:pPr>
        <w:spacing w:after="160" w:line="259" w:lineRule="auto"/>
        <w:rPr>
          <w:rFonts w:ascii="Century Gothic" w:eastAsia="Calibri" w:hAnsi="Century Gothic"/>
          <w:sz w:val="36"/>
          <w:szCs w:val="20"/>
          <w:lang w:val="en-NZ" w:bidi="ar-SA"/>
        </w:rPr>
      </w:pPr>
      <w:r w:rsidRPr="00F2702B">
        <w:rPr>
          <w:noProof/>
          <w:lang w:bidi="ar-SA"/>
        </w:rPr>
        <w:lastRenderedPageBreak/>
        <w:drawing>
          <wp:anchor distT="0" distB="0" distL="114300" distR="114300" simplePos="0" relativeHeight="251659264" behindDoc="1" locked="0" layoutInCell="1" allowOverlap="1" wp14:anchorId="395B6985" wp14:editId="275480B5">
            <wp:simplePos x="0" y="0"/>
            <wp:positionH relativeFrom="margin">
              <wp:align>left</wp:align>
            </wp:positionH>
            <wp:positionV relativeFrom="paragraph">
              <wp:posOffset>407406</wp:posOffset>
            </wp:positionV>
            <wp:extent cx="6744832" cy="4336610"/>
            <wp:effectExtent l="0" t="0" r="0" b="698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104776" name=""/>
                    <pic:cNvPicPr/>
                  </pic:nvPicPr>
                  <pic:blipFill rotWithShape="1">
                    <a:blip r:embed="rId11">
                      <a:extLst>
                        <a:ext uri="{28A0092B-C50C-407E-A947-70E740481C1C}">
                          <a14:useLocalDpi xmlns:a14="http://schemas.microsoft.com/office/drawing/2010/main" val="0"/>
                        </a:ext>
                      </a:extLst>
                    </a:blip>
                    <a:srcRect r="1321" b="25824"/>
                    <a:stretch/>
                  </pic:blipFill>
                  <pic:spPr bwMode="auto">
                    <a:xfrm>
                      <a:off x="0" y="0"/>
                      <a:ext cx="6745055" cy="43367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61189" w:rsidRPr="00F2702B">
        <w:rPr>
          <w:rFonts w:ascii="Century Gothic" w:eastAsia="Calibri" w:hAnsi="Century Gothic"/>
          <w:sz w:val="36"/>
          <w:szCs w:val="20"/>
          <w:lang w:val="en-NZ" w:bidi="ar-SA"/>
        </w:rPr>
        <w:t>Annex 1: Institutional Structure of KOITIIP demonstrating the role of the OIIU</w:t>
      </w:r>
    </w:p>
    <w:p w14:paraId="281B077C" w14:textId="29F567C0" w:rsidR="00361189" w:rsidRDefault="00361189" w:rsidP="00361189">
      <w:pPr>
        <w:spacing w:after="120" w:line="259" w:lineRule="auto"/>
        <w:rPr>
          <w:rFonts w:ascii="Century Gothic" w:eastAsia="Calibri" w:hAnsi="Century Gothic"/>
          <w:color w:val="FF0000"/>
          <w:sz w:val="20"/>
          <w:lang w:val="en-NZ" w:bidi="ar-SA"/>
        </w:rPr>
      </w:pPr>
    </w:p>
    <w:p w14:paraId="2203A4CA" w14:textId="77777777" w:rsidR="00F2702B" w:rsidRDefault="00F2702B" w:rsidP="00361189">
      <w:pPr>
        <w:spacing w:before="120" w:after="120" w:line="240" w:lineRule="auto"/>
        <w:jc w:val="both"/>
        <w:rPr>
          <w:rFonts w:ascii="Century Gothic" w:eastAsia="Calibri" w:hAnsi="Century Gothic"/>
          <w:sz w:val="36"/>
          <w:szCs w:val="20"/>
          <w:lang w:val="en-NZ" w:bidi="ar-SA"/>
        </w:rPr>
      </w:pPr>
    </w:p>
    <w:p w14:paraId="20916BA8" w14:textId="77777777" w:rsidR="00F2702B" w:rsidRDefault="00F2702B" w:rsidP="00361189">
      <w:pPr>
        <w:spacing w:before="120" w:after="120" w:line="240" w:lineRule="auto"/>
        <w:jc w:val="both"/>
        <w:rPr>
          <w:rFonts w:ascii="Century Gothic" w:eastAsia="Calibri" w:hAnsi="Century Gothic"/>
          <w:sz w:val="36"/>
          <w:szCs w:val="20"/>
          <w:lang w:val="en-NZ" w:bidi="ar-SA"/>
        </w:rPr>
      </w:pPr>
    </w:p>
    <w:p w14:paraId="5F45423C" w14:textId="77777777" w:rsidR="00F2702B" w:rsidRDefault="00F2702B" w:rsidP="00361189">
      <w:pPr>
        <w:spacing w:before="120" w:after="120" w:line="240" w:lineRule="auto"/>
        <w:jc w:val="both"/>
        <w:rPr>
          <w:rFonts w:ascii="Century Gothic" w:eastAsia="Calibri" w:hAnsi="Century Gothic"/>
          <w:sz w:val="36"/>
          <w:szCs w:val="20"/>
          <w:lang w:val="en-NZ" w:bidi="ar-SA"/>
        </w:rPr>
      </w:pPr>
    </w:p>
    <w:p w14:paraId="62368104" w14:textId="77777777" w:rsidR="00F2702B" w:rsidRDefault="00F2702B" w:rsidP="00361189">
      <w:pPr>
        <w:spacing w:before="120" w:after="120" w:line="240" w:lineRule="auto"/>
        <w:jc w:val="both"/>
        <w:rPr>
          <w:rFonts w:ascii="Century Gothic" w:eastAsia="Calibri" w:hAnsi="Century Gothic"/>
          <w:sz w:val="36"/>
          <w:szCs w:val="20"/>
          <w:lang w:val="en-NZ" w:bidi="ar-SA"/>
        </w:rPr>
      </w:pPr>
    </w:p>
    <w:p w14:paraId="07EF9518" w14:textId="77777777" w:rsidR="00F2702B" w:rsidRDefault="00F2702B" w:rsidP="00361189">
      <w:pPr>
        <w:spacing w:before="120" w:after="120" w:line="240" w:lineRule="auto"/>
        <w:jc w:val="both"/>
        <w:rPr>
          <w:rFonts w:ascii="Century Gothic" w:eastAsia="Calibri" w:hAnsi="Century Gothic"/>
          <w:sz w:val="36"/>
          <w:szCs w:val="20"/>
          <w:lang w:val="en-NZ" w:bidi="ar-SA"/>
        </w:rPr>
      </w:pPr>
    </w:p>
    <w:p w14:paraId="2162347A" w14:textId="77777777" w:rsidR="00F2702B" w:rsidRDefault="00F2702B" w:rsidP="00361189">
      <w:pPr>
        <w:spacing w:before="120" w:after="120" w:line="240" w:lineRule="auto"/>
        <w:jc w:val="both"/>
        <w:rPr>
          <w:rFonts w:ascii="Century Gothic" w:eastAsia="Calibri" w:hAnsi="Century Gothic"/>
          <w:sz w:val="36"/>
          <w:szCs w:val="20"/>
          <w:lang w:val="en-NZ" w:bidi="ar-SA"/>
        </w:rPr>
      </w:pPr>
    </w:p>
    <w:p w14:paraId="14F33B55" w14:textId="77777777" w:rsidR="00F2702B" w:rsidRDefault="00F2702B" w:rsidP="00361189">
      <w:pPr>
        <w:spacing w:before="120" w:after="120" w:line="240" w:lineRule="auto"/>
        <w:jc w:val="both"/>
        <w:rPr>
          <w:rFonts w:ascii="Century Gothic" w:eastAsia="Calibri" w:hAnsi="Century Gothic"/>
          <w:sz w:val="36"/>
          <w:szCs w:val="20"/>
          <w:lang w:val="en-NZ" w:bidi="ar-SA"/>
        </w:rPr>
      </w:pPr>
    </w:p>
    <w:p w14:paraId="43E53EB7" w14:textId="77777777" w:rsidR="00F2702B" w:rsidRDefault="00F2702B" w:rsidP="00361189">
      <w:pPr>
        <w:spacing w:before="120" w:after="120" w:line="240" w:lineRule="auto"/>
        <w:jc w:val="both"/>
        <w:rPr>
          <w:rFonts w:ascii="Century Gothic" w:eastAsia="Calibri" w:hAnsi="Century Gothic"/>
          <w:sz w:val="36"/>
          <w:szCs w:val="20"/>
          <w:lang w:val="en-NZ" w:bidi="ar-SA"/>
        </w:rPr>
      </w:pPr>
    </w:p>
    <w:p w14:paraId="41ABC56E" w14:textId="77777777" w:rsidR="00F2702B" w:rsidRDefault="00F2702B" w:rsidP="00361189">
      <w:pPr>
        <w:spacing w:before="120" w:after="120" w:line="240" w:lineRule="auto"/>
        <w:jc w:val="both"/>
        <w:rPr>
          <w:rFonts w:ascii="Century Gothic" w:eastAsia="Calibri" w:hAnsi="Century Gothic"/>
          <w:sz w:val="36"/>
          <w:szCs w:val="20"/>
          <w:lang w:val="en-NZ" w:bidi="ar-SA"/>
        </w:rPr>
      </w:pPr>
    </w:p>
    <w:p w14:paraId="2864734E" w14:textId="77777777" w:rsidR="00F2702B" w:rsidRDefault="00F2702B" w:rsidP="00361189">
      <w:pPr>
        <w:spacing w:before="120" w:after="120" w:line="240" w:lineRule="auto"/>
        <w:jc w:val="both"/>
        <w:rPr>
          <w:rFonts w:ascii="Century Gothic" w:eastAsia="Calibri" w:hAnsi="Century Gothic"/>
          <w:sz w:val="36"/>
          <w:szCs w:val="20"/>
          <w:lang w:val="en-NZ" w:bidi="ar-SA"/>
        </w:rPr>
      </w:pPr>
    </w:p>
    <w:p w14:paraId="41A41B06" w14:textId="77777777" w:rsidR="00F2702B" w:rsidRDefault="00F2702B" w:rsidP="00361189">
      <w:pPr>
        <w:spacing w:before="120" w:after="120" w:line="240" w:lineRule="auto"/>
        <w:jc w:val="both"/>
        <w:rPr>
          <w:rFonts w:ascii="Century Gothic" w:eastAsia="Calibri" w:hAnsi="Century Gothic"/>
          <w:sz w:val="36"/>
          <w:szCs w:val="20"/>
          <w:lang w:val="en-NZ" w:bidi="ar-SA"/>
        </w:rPr>
      </w:pPr>
    </w:p>
    <w:p w14:paraId="4FD04A70" w14:textId="77777777" w:rsidR="00F2702B" w:rsidRDefault="00F2702B" w:rsidP="00361189">
      <w:pPr>
        <w:spacing w:before="120" w:after="120" w:line="240" w:lineRule="auto"/>
        <w:jc w:val="both"/>
        <w:rPr>
          <w:rFonts w:ascii="Century Gothic" w:eastAsia="Calibri" w:hAnsi="Century Gothic"/>
          <w:sz w:val="36"/>
          <w:szCs w:val="20"/>
          <w:lang w:val="en-NZ" w:bidi="ar-SA"/>
        </w:rPr>
      </w:pPr>
    </w:p>
    <w:p w14:paraId="01B58560" w14:textId="77777777" w:rsidR="00F2702B" w:rsidRDefault="00F2702B" w:rsidP="00361189">
      <w:pPr>
        <w:spacing w:before="120" w:after="120" w:line="240" w:lineRule="auto"/>
        <w:jc w:val="both"/>
        <w:rPr>
          <w:rFonts w:ascii="Century Gothic" w:eastAsia="Calibri" w:hAnsi="Century Gothic"/>
          <w:sz w:val="36"/>
          <w:szCs w:val="20"/>
          <w:lang w:val="en-NZ" w:bidi="ar-SA"/>
        </w:rPr>
      </w:pPr>
    </w:p>
    <w:p w14:paraId="0E1702F1" w14:textId="77777777" w:rsidR="00F2702B" w:rsidRDefault="00F2702B" w:rsidP="00361189">
      <w:pPr>
        <w:spacing w:before="120" w:after="120" w:line="240" w:lineRule="auto"/>
        <w:jc w:val="both"/>
        <w:rPr>
          <w:rFonts w:ascii="Century Gothic" w:eastAsia="Calibri" w:hAnsi="Century Gothic"/>
          <w:sz w:val="36"/>
          <w:szCs w:val="20"/>
          <w:lang w:val="en-NZ" w:bidi="ar-SA"/>
        </w:rPr>
      </w:pPr>
    </w:p>
    <w:p w14:paraId="2FFAE2BC" w14:textId="6B99220A" w:rsidR="00361189" w:rsidRPr="00880174" w:rsidRDefault="00361189" w:rsidP="00361189">
      <w:pPr>
        <w:spacing w:before="120" w:after="120" w:line="240" w:lineRule="auto"/>
        <w:jc w:val="both"/>
        <w:rPr>
          <w:rFonts w:ascii="Century Gothic" w:eastAsia="Calibri" w:hAnsi="Century Gothic"/>
          <w:sz w:val="36"/>
          <w:szCs w:val="20"/>
          <w:lang w:val="en-NZ" w:bidi="ar-SA"/>
        </w:rPr>
      </w:pPr>
      <w:r>
        <w:rPr>
          <w:rFonts w:ascii="Century Gothic" w:eastAsia="Calibri" w:hAnsi="Century Gothic"/>
          <w:sz w:val="36"/>
          <w:szCs w:val="20"/>
          <w:lang w:val="en-NZ" w:bidi="ar-SA"/>
        </w:rPr>
        <w:lastRenderedPageBreak/>
        <w:t>Annex 2</w:t>
      </w:r>
      <w:r w:rsidR="00EB7892">
        <w:rPr>
          <w:rFonts w:ascii="Century Gothic" w:eastAsia="Calibri" w:hAnsi="Century Gothic"/>
          <w:sz w:val="36"/>
          <w:szCs w:val="20"/>
          <w:lang w:val="en-NZ" w:bidi="ar-SA"/>
        </w:rPr>
        <w:t>: Map</w:t>
      </w:r>
      <w:bookmarkStart w:id="16" w:name="_GoBack"/>
      <w:bookmarkEnd w:id="16"/>
      <w:r w:rsidRPr="007628B7">
        <w:rPr>
          <w:rFonts w:ascii="Century Gothic" w:eastAsia="Calibri" w:hAnsi="Century Gothic"/>
          <w:sz w:val="36"/>
          <w:szCs w:val="20"/>
          <w:lang w:val="en-NZ" w:bidi="ar-SA"/>
        </w:rPr>
        <w:t xml:space="preserve"> of Kiribati </w:t>
      </w:r>
    </w:p>
    <w:p w14:paraId="46D91319" w14:textId="77777777" w:rsidR="00361189" w:rsidRDefault="00361189" w:rsidP="00361189">
      <w:pPr>
        <w:spacing w:before="120" w:after="120" w:line="240" w:lineRule="auto"/>
        <w:jc w:val="both"/>
        <w:rPr>
          <w:rFonts w:ascii="Century Gothic" w:eastAsia="Calibri" w:hAnsi="Century Gothic"/>
          <w:sz w:val="20"/>
          <w:szCs w:val="20"/>
          <w:lang w:val="en-NZ" w:bidi="ar-SA"/>
        </w:rPr>
      </w:pPr>
      <w:r>
        <w:rPr>
          <w:rFonts w:ascii="Century Gothic" w:eastAsia="Calibri" w:hAnsi="Century Gothic"/>
          <w:sz w:val="20"/>
          <w:szCs w:val="20"/>
          <w:lang w:val="en-NZ" w:bidi="ar-SA"/>
        </w:rPr>
        <w:t>(1) Details of Kiribati (source: mapsland.com)</w:t>
      </w:r>
    </w:p>
    <w:p w14:paraId="3C80B101" w14:textId="19782EC1" w:rsidR="00361189" w:rsidRPr="00CF3C63" w:rsidRDefault="00361189" w:rsidP="00EB78A4">
      <w:pPr>
        <w:spacing w:before="120" w:after="120" w:line="240" w:lineRule="auto"/>
        <w:jc w:val="center"/>
        <w:rPr>
          <w:rFonts w:ascii="Century Gothic" w:eastAsia="Calibri" w:hAnsi="Century Gothic"/>
          <w:sz w:val="20"/>
          <w:szCs w:val="20"/>
          <w:lang w:val="en-NZ" w:bidi="ar-SA"/>
        </w:rPr>
      </w:pPr>
      <w:r>
        <w:rPr>
          <w:noProof/>
          <w:lang w:bidi="ar-SA"/>
        </w:rPr>
        <w:drawing>
          <wp:inline distT="0" distB="0" distL="0" distR="0" wp14:anchorId="4BC4D492" wp14:editId="591BB523">
            <wp:extent cx="8097825" cy="5118265"/>
            <wp:effectExtent l="0" t="0" r="0" b="6350"/>
            <wp:docPr id="4" name="Picture 4" descr="https://www.mapsland.com/maps/oceania/kiribati/political-map-of-kirib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apsland.com/maps/oceania/kiribati/political-map-of-kiribati.jpg"/>
                    <pic:cNvPicPr>
                      <a:picLocks noChangeAspect="1" noChangeArrowheads="1"/>
                    </pic:cNvPicPr>
                  </pic:nvPicPr>
                  <pic:blipFill rotWithShape="1">
                    <a:blip r:embed="rId12">
                      <a:extLst>
                        <a:ext uri="{28A0092B-C50C-407E-A947-70E740481C1C}">
                          <a14:useLocalDpi xmlns:a14="http://schemas.microsoft.com/office/drawing/2010/main" val="0"/>
                        </a:ext>
                      </a:extLst>
                    </a:blip>
                    <a:srcRect t="9874" b="8735"/>
                    <a:stretch/>
                  </pic:blipFill>
                  <pic:spPr bwMode="auto">
                    <a:xfrm>
                      <a:off x="0" y="0"/>
                      <a:ext cx="8123825" cy="5134698"/>
                    </a:xfrm>
                    <a:prstGeom prst="rect">
                      <a:avLst/>
                    </a:prstGeom>
                    <a:noFill/>
                    <a:ln>
                      <a:noFill/>
                    </a:ln>
                    <a:extLst>
                      <a:ext uri="{53640926-AAD7-44d8-BBD7-CCE9431645EC}">
                        <a14:shadowObscured xmlns:a14="http://schemas.microsoft.com/office/drawing/2010/main"/>
                      </a:ext>
                    </a:extLst>
                  </pic:spPr>
                </pic:pic>
              </a:graphicData>
            </a:graphic>
          </wp:inline>
        </w:drawing>
      </w:r>
    </w:p>
    <w:sectPr w:rsidR="00361189" w:rsidRPr="00CF3C63" w:rsidSect="00361189">
      <w:pgSz w:w="16839" w:h="11907" w:orient="landscape"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BBE2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BBE24F" w16cid:durableId="21E5357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03F68C" w14:textId="77777777" w:rsidR="002D7D10" w:rsidRDefault="002D7D10" w:rsidP="00492626">
      <w:pPr>
        <w:spacing w:after="0" w:line="240" w:lineRule="auto"/>
      </w:pPr>
      <w:r>
        <w:separator/>
      </w:r>
    </w:p>
  </w:endnote>
  <w:endnote w:type="continuationSeparator" w:id="0">
    <w:p w14:paraId="35B3079B" w14:textId="77777777" w:rsidR="002D7D10" w:rsidRDefault="002D7D10" w:rsidP="0049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Century Gothic">
    <w:panose1 w:val="020B0502020202020204"/>
    <w:charset w:val="00"/>
    <w:family w:val="auto"/>
    <w:pitch w:val="variable"/>
    <w:sig w:usb0="00000003" w:usb1="00000000" w:usb2="00000000" w:usb3="00000000" w:csb0="00000001" w:csb1="00000000"/>
  </w:font>
  <w:font w:name="Segoe UI">
    <w:altName w:val="Courier New"/>
    <w:charset w:val="00"/>
    <w:family w:val="swiss"/>
    <w:pitch w:val="variable"/>
    <w:sig w:usb0="E10022FF" w:usb1="C000E47F" w:usb2="00000029" w:usb3="00000000" w:csb0="000001D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0919" w14:textId="77777777" w:rsidR="000C6366" w:rsidRPr="002D0C79" w:rsidRDefault="00EB7892" w:rsidP="00492626">
    <w:pPr>
      <w:pStyle w:val="Footer"/>
      <w:jc w:val="right"/>
      <w:rPr>
        <w:rFonts w:ascii="Century Gothic" w:hAnsi="Century Gothic"/>
        <w:noProof/>
        <w:sz w:val="14"/>
      </w:rPr>
    </w:pPr>
    <w:sdt>
      <w:sdtPr>
        <w:id w:val="1437799825"/>
        <w:docPartObj>
          <w:docPartGallery w:val="Page Numbers (Bottom of Page)"/>
          <w:docPartUnique/>
        </w:docPartObj>
      </w:sdtPr>
      <w:sdtEndPr>
        <w:rPr>
          <w:rFonts w:ascii="Century Gothic" w:hAnsi="Century Gothic"/>
          <w:noProof/>
          <w:sz w:val="14"/>
        </w:rPr>
      </w:sdtEndPr>
      <w:sdtContent>
        <w:r w:rsidR="000C6366">
          <w:rPr>
            <w:rFonts w:ascii="Century Gothic" w:hAnsi="Century Gothic"/>
            <w:noProof/>
            <w:sz w:val="18"/>
          </w:rPr>
          <w:t>Page</w:t>
        </w:r>
        <w:r w:rsidR="000C6366" w:rsidRPr="002D0C79">
          <w:rPr>
            <w:rFonts w:ascii="Century Gothic" w:hAnsi="Century Gothic"/>
            <w:sz w:val="18"/>
          </w:rPr>
          <w:t xml:space="preserve"> </w:t>
        </w:r>
        <w:r w:rsidR="000C6366" w:rsidRPr="002D0C79">
          <w:rPr>
            <w:rFonts w:ascii="Century Gothic" w:hAnsi="Century Gothic"/>
            <w:sz w:val="18"/>
          </w:rPr>
          <w:fldChar w:fldCharType="begin"/>
        </w:r>
        <w:r w:rsidR="000C6366" w:rsidRPr="002D0C79">
          <w:rPr>
            <w:rFonts w:ascii="Century Gothic" w:hAnsi="Century Gothic"/>
            <w:sz w:val="18"/>
          </w:rPr>
          <w:instrText xml:space="preserve"> PAGE   \* MERGEFORMAT </w:instrText>
        </w:r>
        <w:r w:rsidR="000C6366" w:rsidRPr="002D0C79">
          <w:rPr>
            <w:rFonts w:ascii="Century Gothic" w:hAnsi="Century Gothic"/>
            <w:sz w:val="18"/>
          </w:rPr>
          <w:fldChar w:fldCharType="separate"/>
        </w:r>
        <w:r>
          <w:rPr>
            <w:rFonts w:ascii="Century Gothic" w:hAnsi="Century Gothic"/>
            <w:noProof/>
            <w:sz w:val="18"/>
          </w:rPr>
          <w:t>13</w:t>
        </w:r>
        <w:r w:rsidR="000C6366" w:rsidRPr="002D0C79">
          <w:rPr>
            <w:rFonts w:ascii="Century Gothic" w:hAnsi="Century Gothic"/>
            <w:noProof/>
            <w:sz w:val="18"/>
          </w:rPr>
          <w:fldChar w:fldCharType="end"/>
        </w:r>
        <w:r w:rsidR="000C6366">
          <w:rPr>
            <w:rFonts w:ascii="Century Gothic" w:hAnsi="Century Gothic"/>
            <w:noProof/>
            <w:sz w:val="18"/>
          </w:rPr>
          <w:t xml:space="preserve"> of </w:t>
        </w:r>
        <w:r w:rsidR="000C6366">
          <w:rPr>
            <w:rFonts w:ascii="Century Gothic" w:hAnsi="Century Gothic"/>
            <w:noProof/>
            <w:sz w:val="18"/>
          </w:rPr>
          <w:fldChar w:fldCharType="begin"/>
        </w:r>
        <w:r w:rsidR="000C6366">
          <w:rPr>
            <w:rFonts w:ascii="Century Gothic" w:hAnsi="Century Gothic"/>
            <w:noProof/>
            <w:sz w:val="18"/>
          </w:rPr>
          <w:instrText xml:space="preserve"> NUMPAGES  \* MERGEFORMAT </w:instrText>
        </w:r>
        <w:r w:rsidR="000C6366">
          <w:rPr>
            <w:rFonts w:ascii="Century Gothic" w:hAnsi="Century Gothic"/>
            <w:noProof/>
            <w:sz w:val="18"/>
          </w:rPr>
          <w:fldChar w:fldCharType="separate"/>
        </w:r>
        <w:r>
          <w:rPr>
            <w:rFonts w:ascii="Century Gothic" w:hAnsi="Century Gothic"/>
            <w:noProof/>
            <w:sz w:val="18"/>
          </w:rPr>
          <w:t>13</w:t>
        </w:r>
        <w:r w:rsidR="000C6366">
          <w:rPr>
            <w:rFonts w:ascii="Century Gothic" w:hAnsi="Century Gothic"/>
            <w:noProof/>
            <w:sz w:val="18"/>
          </w:rPr>
          <w:fldChar w:fldCharType="end"/>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4A299" w14:textId="77777777" w:rsidR="002D7D10" w:rsidRDefault="002D7D10" w:rsidP="00492626">
      <w:pPr>
        <w:spacing w:after="0" w:line="240" w:lineRule="auto"/>
      </w:pPr>
      <w:r>
        <w:separator/>
      </w:r>
    </w:p>
  </w:footnote>
  <w:footnote w:type="continuationSeparator" w:id="0">
    <w:p w14:paraId="237705AB" w14:textId="77777777" w:rsidR="002D7D10" w:rsidRDefault="002D7D10" w:rsidP="00492626">
      <w:pPr>
        <w:spacing w:after="0" w:line="240" w:lineRule="auto"/>
      </w:pPr>
      <w:r>
        <w:continuationSeparator/>
      </w:r>
    </w:p>
  </w:footnote>
  <w:footnote w:id="1">
    <w:p w14:paraId="162118F4" w14:textId="77777777" w:rsidR="000C6366" w:rsidRPr="002E13DF" w:rsidRDefault="000C6366" w:rsidP="00EB752F">
      <w:pPr>
        <w:pStyle w:val="FootnoteText"/>
        <w:rPr>
          <w:rFonts w:ascii="Century Gothic" w:hAnsi="Century Gothic" w:cstheme="minorHAnsi"/>
          <w:szCs w:val="18"/>
          <w:lang w:val="en-AU"/>
        </w:rPr>
      </w:pPr>
      <w:r w:rsidRPr="002E13DF">
        <w:rPr>
          <w:rStyle w:val="FootnoteReference"/>
          <w:rFonts w:ascii="Century Gothic" w:hAnsi="Century Gothic" w:cstheme="minorHAnsi"/>
          <w:szCs w:val="18"/>
        </w:rPr>
        <w:footnoteRef/>
      </w:r>
      <w:r w:rsidRPr="002E13DF">
        <w:rPr>
          <w:rFonts w:ascii="Century Gothic" w:hAnsi="Century Gothic" w:cstheme="minorHAnsi"/>
          <w:szCs w:val="18"/>
        </w:rPr>
        <w:t xml:space="preserve"> World Bank Open Data, 2016.</w:t>
      </w:r>
    </w:p>
  </w:footnote>
  <w:footnote w:id="2">
    <w:p w14:paraId="0EC70EDA" w14:textId="77777777" w:rsidR="000C6366" w:rsidRPr="002E13DF" w:rsidRDefault="000C6366" w:rsidP="00EB752F">
      <w:pPr>
        <w:pStyle w:val="FootnoteText"/>
        <w:rPr>
          <w:rFonts w:ascii="Century Gothic" w:hAnsi="Century Gothic" w:cstheme="minorHAnsi"/>
          <w:szCs w:val="18"/>
          <w:lang w:val="en-AU"/>
        </w:rPr>
      </w:pPr>
      <w:r w:rsidRPr="002E13DF">
        <w:rPr>
          <w:rStyle w:val="FootnoteReference"/>
          <w:rFonts w:ascii="Century Gothic" w:hAnsi="Century Gothic" w:cstheme="minorHAnsi"/>
          <w:szCs w:val="18"/>
        </w:rPr>
        <w:footnoteRef/>
      </w:r>
      <w:r w:rsidRPr="002E13DF">
        <w:rPr>
          <w:rFonts w:ascii="Century Gothic" w:hAnsi="Century Gothic" w:cstheme="minorHAnsi"/>
          <w:szCs w:val="18"/>
        </w:rPr>
        <w:t xml:space="preserve"> Government of Kiribati, Population and Housing Census, 2015</w:t>
      </w:r>
    </w:p>
  </w:footnote>
  <w:footnote w:id="3">
    <w:p w14:paraId="05917C3E" w14:textId="77777777" w:rsidR="000C6366" w:rsidRPr="002E13DF" w:rsidRDefault="000C6366" w:rsidP="00EB752F">
      <w:pPr>
        <w:pStyle w:val="FootnoteText"/>
        <w:rPr>
          <w:rFonts w:ascii="Century Gothic" w:hAnsi="Century Gothic" w:cstheme="minorHAnsi"/>
        </w:rPr>
      </w:pPr>
      <w:r w:rsidRPr="002E13DF">
        <w:rPr>
          <w:rStyle w:val="FootnoteReference"/>
          <w:rFonts w:ascii="Century Gothic" w:hAnsi="Century Gothic" w:cstheme="minorHAnsi"/>
          <w:szCs w:val="18"/>
        </w:rPr>
        <w:footnoteRef/>
      </w:r>
      <w:r w:rsidRPr="002E13DF">
        <w:rPr>
          <w:rFonts w:ascii="Century Gothic" w:hAnsi="Century Gothic" w:cstheme="minorHAnsi"/>
          <w:szCs w:val="18"/>
        </w:rPr>
        <w:t xml:space="preserve"> International </w:t>
      </w:r>
      <w:proofErr w:type="spellStart"/>
      <w:r w:rsidRPr="002E13DF">
        <w:rPr>
          <w:rFonts w:ascii="Century Gothic" w:hAnsi="Century Gothic" w:cstheme="minorHAnsi"/>
          <w:szCs w:val="18"/>
        </w:rPr>
        <w:t>Labour</w:t>
      </w:r>
      <w:proofErr w:type="spellEnd"/>
      <w:r w:rsidRPr="002E13DF">
        <w:rPr>
          <w:rFonts w:ascii="Century Gothic" w:hAnsi="Century Gothic" w:cstheme="minorHAnsi"/>
          <w:szCs w:val="18"/>
        </w:rPr>
        <w:t xml:space="preserve"> Organization, Employment and Environmental Sustainability Fact Sheets 2017</w:t>
      </w:r>
    </w:p>
  </w:footnote>
  <w:footnote w:id="4">
    <w:p w14:paraId="39580F18" w14:textId="77777777" w:rsidR="000C6366" w:rsidRDefault="000C6366" w:rsidP="00EB752F">
      <w:pPr>
        <w:pStyle w:val="FootnoteText"/>
      </w:pPr>
      <w:r w:rsidRPr="002E13DF">
        <w:rPr>
          <w:rStyle w:val="FootnoteReference"/>
          <w:rFonts w:ascii="Century Gothic" w:hAnsi="Century Gothic" w:cstheme="minorHAnsi"/>
          <w:szCs w:val="18"/>
        </w:rPr>
        <w:footnoteRef/>
      </w:r>
      <w:r w:rsidRPr="002E13DF">
        <w:rPr>
          <w:rFonts w:ascii="Century Gothic" w:hAnsi="Century Gothic" w:cstheme="minorHAnsi"/>
          <w:szCs w:val="18"/>
        </w:rPr>
        <w:t xml:space="preserve"> Kiribati: Climate Change and Migration. Relationships between household vulnerability, human mobility and climate change. 2016, United Nations, Institute for Environment and Human Safety. </w:t>
      </w:r>
      <w:hyperlink r:id="rId1" w:history="1">
        <w:r w:rsidRPr="002E13DF">
          <w:rPr>
            <w:rStyle w:val="Hyperlink"/>
            <w:rFonts w:ascii="Century Gothic" w:hAnsi="Century Gothic"/>
            <w:szCs w:val="18"/>
          </w:rPr>
          <w:t>https://collections.unu.edu/eserv/UNU:5903/Online_No_20_Kiribati_Report_161207.pdf</w:t>
        </w:r>
      </w:hyperlink>
      <w:r>
        <w:rPr>
          <w:sz w:val="22"/>
        </w:rPr>
        <w:t xml:space="preserve"> </w:t>
      </w:r>
    </w:p>
  </w:footnote>
  <w:footnote w:id="5">
    <w:p w14:paraId="0AC22976" w14:textId="77777777" w:rsidR="000C6366" w:rsidRDefault="000C6366" w:rsidP="00F12E9E">
      <w:pPr>
        <w:pStyle w:val="FootnoteText"/>
        <w:ind w:left="-540"/>
      </w:pPr>
      <w:r>
        <w:rPr>
          <w:rStyle w:val="FootnoteReference"/>
        </w:rPr>
        <w:footnoteRef/>
      </w:r>
      <w:r>
        <w:t xml:space="preserve"> </w:t>
      </w:r>
      <w:r w:rsidRPr="00D8701A">
        <w:t>Depending on cost, the surveying effort may be extended to cover other outer islands.</w:t>
      </w:r>
    </w:p>
  </w:footnote>
  <w:footnote w:id="6">
    <w:p w14:paraId="0089ABEB" w14:textId="77777777" w:rsidR="000C6366" w:rsidRPr="004A3905" w:rsidRDefault="000C6366" w:rsidP="00F12E9E">
      <w:pPr>
        <w:pStyle w:val="FootnoteText"/>
        <w:ind w:left="-540"/>
        <w:rPr>
          <w:sz w:val="16"/>
          <w:szCs w:val="16"/>
        </w:rPr>
      </w:pPr>
      <w:r w:rsidRPr="00D2126B">
        <w:rPr>
          <w:rStyle w:val="FootnoteReference"/>
          <w:rFonts w:cstheme="minorHAnsi"/>
          <w:szCs w:val="18"/>
        </w:rPr>
        <w:footnoteRef/>
      </w:r>
      <w:r w:rsidRPr="00D2126B">
        <w:rPr>
          <w:rFonts w:cstheme="minorHAnsi"/>
          <w:szCs w:val="18"/>
        </w:rPr>
        <w:t xml:space="preserve"> This consulting firm, financ</w:t>
      </w:r>
      <w:r>
        <w:rPr>
          <w:rFonts w:cstheme="minorHAnsi"/>
          <w:szCs w:val="18"/>
        </w:rPr>
        <w:t>ed</w:t>
      </w:r>
      <w:r w:rsidRPr="00D2126B">
        <w:rPr>
          <w:rFonts w:cstheme="minorHAnsi"/>
          <w:szCs w:val="18"/>
        </w:rPr>
        <w:t xml:space="preserve"> through Sub-Components 2.2.c and 2.3.b</w:t>
      </w:r>
      <w:r>
        <w:rPr>
          <w:rFonts w:cstheme="minorHAnsi"/>
          <w:szCs w:val="18"/>
        </w:rPr>
        <w:t>,</w:t>
      </w:r>
      <w:r w:rsidRPr="00D2126B">
        <w:rPr>
          <w:rFonts w:cstheme="minorHAnsi"/>
          <w:szCs w:val="18"/>
        </w:rPr>
        <w:t xml:space="preserve"> will mentor MISE staff throughout all project phases (design, construction, maintenance). The consulting firm will also conduct formal quality assurance audits of all designs financed under Component 2.</w:t>
      </w:r>
    </w:p>
  </w:footnote>
  <w:footnote w:id="7">
    <w:p w14:paraId="0A3047D2" w14:textId="77777777" w:rsidR="000C6366" w:rsidRPr="002E13DF" w:rsidRDefault="000C6366" w:rsidP="003B191F">
      <w:pPr>
        <w:pStyle w:val="FootnoteText"/>
        <w:rPr>
          <w:rFonts w:ascii="Century Gothic" w:hAnsi="Century Gothic"/>
        </w:rPr>
      </w:pPr>
      <w:r w:rsidRPr="002E13DF">
        <w:rPr>
          <w:rStyle w:val="FootnoteReference"/>
          <w:rFonts w:ascii="Century Gothic" w:hAnsi="Century Gothic"/>
        </w:rPr>
        <w:footnoteRef/>
      </w:r>
      <w:r w:rsidRPr="002E13DF">
        <w:rPr>
          <w:rFonts w:ascii="Century Gothic" w:hAnsi="Century Gothic"/>
        </w:rPr>
        <w:t xml:space="preserve"> </w:t>
      </w:r>
      <w:r>
        <w:rPr>
          <w:rFonts w:ascii="Century Gothic" w:hAnsi="Century Gothic"/>
        </w:rPr>
        <w:t xml:space="preserve">Suggested data fields include: </w:t>
      </w:r>
      <w:r w:rsidRPr="002E13DF">
        <w:rPr>
          <w:rFonts w:ascii="Century Gothic" w:hAnsi="Century Gothic"/>
        </w:rPr>
        <w:t>Contract No.</w:t>
      </w:r>
      <w:r>
        <w:rPr>
          <w:rFonts w:ascii="Century Gothic" w:hAnsi="Century Gothic"/>
        </w:rPr>
        <w:t>;</w:t>
      </w:r>
      <w:r w:rsidRPr="002E13DF">
        <w:rPr>
          <w:rFonts w:ascii="Century Gothic" w:hAnsi="Century Gothic"/>
        </w:rPr>
        <w:t xml:space="preserve"> Description</w:t>
      </w:r>
      <w:r>
        <w:rPr>
          <w:rFonts w:ascii="Century Gothic" w:hAnsi="Century Gothic"/>
        </w:rPr>
        <w:t>;</w:t>
      </w:r>
      <w:r w:rsidRPr="002E13DF">
        <w:rPr>
          <w:rFonts w:ascii="Century Gothic" w:hAnsi="Century Gothic"/>
        </w:rPr>
        <w:t xml:space="preserve"> Type (Goods/Consulting Services/Works)</w:t>
      </w:r>
      <w:r>
        <w:rPr>
          <w:rFonts w:ascii="Century Gothic" w:hAnsi="Century Gothic"/>
        </w:rPr>
        <w:t>;</w:t>
      </w:r>
      <w:r w:rsidRPr="002E13DF">
        <w:rPr>
          <w:rFonts w:ascii="Century Gothic" w:hAnsi="Century Gothic"/>
        </w:rPr>
        <w:t xml:space="preserve"> Company</w:t>
      </w:r>
      <w:r>
        <w:rPr>
          <w:rFonts w:ascii="Century Gothic" w:hAnsi="Century Gothic"/>
        </w:rPr>
        <w:t>;</w:t>
      </w:r>
      <w:r w:rsidRPr="002E13DF">
        <w:rPr>
          <w:rFonts w:ascii="Century Gothic" w:hAnsi="Century Gothic"/>
        </w:rPr>
        <w:t xml:space="preserve"> Signed Date</w:t>
      </w:r>
      <w:r>
        <w:rPr>
          <w:rFonts w:ascii="Century Gothic" w:hAnsi="Century Gothic"/>
        </w:rPr>
        <w:t>;</w:t>
      </w:r>
      <w:r w:rsidRPr="002E13DF">
        <w:rPr>
          <w:rFonts w:ascii="Century Gothic" w:hAnsi="Century Gothic"/>
        </w:rPr>
        <w:t xml:space="preserve"> Intended Completion Date</w:t>
      </w:r>
      <w:r>
        <w:rPr>
          <w:rFonts w:ascii="Century Gothic" w:hAnsi="Century Gothic"/>
        </w:rPr>
        <w:t>;</w:t>
      </w:r>
      <w:r w:rsidRPr="002E13DF">
        <w:rPr>
          <w:rFonts w:ascii="Century Gothic" w:hAnsi="Century Gothic"/>
        </w:rPr>
        <w:t xml:space="preserve"> Contract Amount</w:t>
      </w:r>
      <w:r>
        <w:rPr>
          <w:rFonts w:ascii="Century Gothic" w:hAnsi="Century Gothic"/>
        </w:rPr>
        <w:t>;</w:t>
      </w:r>
      <w:r w:rsidRPr="002E13DF">
        <w:rPr>
          <w:rFonts w:ascii="Century Gothic" w:hAnsi="Century Gothic"/>
        </w:rPr>
        <w:t xml:space="preserve"> Approved Variations/Change Orders</w:t>
      </w:r>
      <w:r>
        <w:rPr>
          <w:rFonts w:ascii="Century Gothic" w:hAnsi="Century Gothic"/>
        </w:rPr>
        <w:t>;</w:t>
      </w:r>
      <w:r w:rsidRPr="002E13DF">
        <w:rPr>
          <w:rFonts w:ascii="Century Gothic" w:hAnsi="Century Gothic"/>
        </w:rPr>
        <w:t xml:space="preserve"> Adjusted Contract Amount</w:t>
      </w:r>
      <w:r>
        <w:rPr>
          <w:rFonts w:ascii="Century Gothic" w:hAnsi="Century Gothic"/>
        </w:rPr>
        <w:t>;</w:t>
      </w:r>
      <w:r w:rsidRPr="002E13DF">
        <w:rPr>
          <w:rFonts w:ascii="Century Gothic" w:hAnsi="Century Gothic"/>
        </w:rPr>
        <w:t xml:space="preserve"> Paid Amount to date</w:t>
      </w:r>
      <w:r>
        <w:rPr>
          <w:rFonts w:ascii="Century Gothic" w:hAnsi="Century Gothic"/>
        </w:rPr>
        <w:t>;</w:t>
      </w:r>
      <w:r w:rsidRPr="002E13DF">
        <w:rPr>
          <w:rFonts w:ascii="Century Gothic" w:hAnsi="Century Gothic"/>
        </w:rPr>
        <w:t xml:space="preserve"> Paid as Percentage of Total Contract Amount</w:t>
      </w:r>
      <w:r>
        <w:rPr>
          <w:rFonts w:ascii="Century Gothic" w:hAnsi="Century Gothic"/>
        </w:rPr>
        <w:t>;</w:t>
      </w:r>
      <w:r w:rsidRPr="002E13DF">
        <w:rPr>
          <w:rFonts w:ascii="Century Gothic" w:hAnsi="Century Gothic"/>
        </w:rPr>
        <w:t xml:space="preserve"> Implementation Progress (%)</w:t>
      </w:r>
      <w:r>
        <w:rPr>
          <w:rFonts w:ascii="Century Gothic" w:hAnsi="Century Gothic"/>
        </w:rPr>
        <w:t>;</w:t>
      </w:r>
      <w:r w:rsidRPr="002E13DF">
        <w:rPr>
          <w:rFonts w:ascii="Century Gothic" w:hAnsi="Century Gothic"/>
        </w:rPr>
        <w:t xml:space="preserve"> and, Comments on Progress.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B4C"/>
    <w:multiLevelType w:val="hybridMultilevel"/>
    <w:tmpl w:val="53263FAC"/>
    <w:lvl w:ilvl="0" w:tplc="483C9510">
      <w:start w:val="1"/>
      <w:numFmt w:val="decimal"/>
      <w:lvlText w:val="%1."/>
      <w:lvlJc w:val="left"/>
      <w:pPr>
        <w:ind w:left="86" w:hanging="360"/>
      </w:pPr>
      <w:rPr>
        <w:rFonts w:asciiTheme="minorHAnsi" w:hAnsiTheme="minorHAnsi" w:cstheme="minorHAnsi" w:hint="default"/>
        <w:b w:val="0"/>
        <w:color w:val="auto"/>
        <w:sz w:val="22"/>
        <w:szCs w:val="22"/>
      </w:rPr>
    </w:lvl>
    <w:lvl w:ilvl="1" w:tplc="2716C938">
      <w:start w:val="1"/>
      <w:numFmt w:val="lowerLetter"/>
      <w:lvlText w:val="%2."/>
      <w:lvlJc w:val="left"/>
      <w:pPr>
        <w:ind w:left="806" w:hanging="360"/>
      </w:pPr>
    </w:lvl>
    <w:lvl w:ilvl="2" w:tplc="189099D2">
      <w:start w:val="1"/>
      <w:numFmt w:val="lowerRoman"/>
      <w:lvlText w:val="(%3)"/>
      <w:lvlJc w:val="left"/>
      <w:pPr>
        <w:ind w:left="2066" w:hanging="720"/>
      </w:pPr>
      <w:rPr>
        <w:rFonts w:hint="default"/>
      </w:rPr>
    </w:lvl>
    <w:lvl w:ilvl="3" w:tplc="71DEE684" w:tentative="1">
      <w:start w:val="1"/>
      <w:numFmt w:val="decimal"/>
      <w:lvlText w:val="%4."/>
      <w:lvlJc w:val="left"/>
      <w:pPr>
        <w:ind w:left="2246" w:hanging="360"/>
      </w:pPr>
    </w:lvl>
    <w:lvl w:ilvl="4" w:tplc="D1DA2BDA" w:tentative="1">
      <w:start w:val="1"/>
      <w:numFmt w:val="lowerLetter"/>
      <w:lvlText w:val="%5."/>
      <w:lvlJc w:val="left"/>
      <w:pPr>
        <w:ind w:left="2966" w:hanging="360"/>
      </w:pPr>
    </w:lvl>
    <w:lvl w:ilvl="5" w:tplc="ADB0AC3E" w:tentative="1">
      <w:start w:val="1"/>
      <w:numFmt w:val="lowerRoman"/>
      <w:lvlText w:val="%6."/>
      <w:lvlJc w:val="right"/>
      <w:pPr>
        <w:ind w:left="3686" w:hanging="180"/>
      </w:pPr>
    </w:lvl>
    <w:lvl w:ilvl="6" w:tplc="3C2A72A8" w:tentative="1">
      <w:start w:val="1"/>
      <w:numFmt w:val="decimal"/>
      <w:lvlText w:val="%7."/>
      <w:lvlJc w:val="left"/>
      <w:pPr>
        <w:ind w:left="4406" w:hanging="360"/>
      </w:pPr>
    </w:lvl>
    <w:lvl w:ilvl="7" w:tplc="FD60D858" w:tentative="1">
      <w:start w:val="1"/>
      <w:numFmt w:val="lowerLetter"/>
      <w:lvlText w:val="%8."/>
      <w:lvlJc w:val="left"/>
      <w:pPr>
        <w:ind w:left="5126" w:hanging="360"/>
      </w:pPr>
    </w:lvl>
    <w:lvl w:ilvl="8" w:tplc="66263CC6" w:tentative="1">
      <w:start w:val="1"/>
      <w:numFmt w:val="lowerRoman"/>
      <w:lvlText w:val="%9."/>
      <w:lvlJc w:val="right"/>
      <w:pPr>
        <w:ind w:left="5846" w:hanging="180"/>
      </w:pPr>
    </w:lvl>
  </w:abstractNum>
  <w:abstractNum w:abstractNumId="1">
    <w:nsid w:val="08BE0648"/>
    <w:multiLevelType w:val="hybridMultilevel"/>
    <w:tmpl w:val="2FD6B126"/>
    <w:lvl w:ilvl="0" w:tplc="2716C938">
      <w:start w:val="1"/>
      <w:numFmt w:val="lowerLetter"/>
      <w:lvlText w:val="%1."/>
      <w:lvlJc w:val="left"/>
      <w:pPr>
        <w:ind w:left="80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E6B36"/>
    <w:multiLevelType w:val="hybridMultilevel"/>
    <w:tmpl w:val="9E745E06"/>
    <w:lvl w:ilvl="0" w:tplc="648249A0">
      <w:start w:val="1"/>
      <w:numFmt w:val="decimal"/>
      <w:pStyle w:val="ListParagraph"/>
      <w:lvlText w:val="%1."/>
      <w:lvlJc w:val="left"/>
      <w:pPr>
        <w:ind w:left="1070" w:hanging="360"/>
      </w:pPr>
      <w:rPr>
        <w:rFonts w:hint="default"/>
        <w:b w:val="0"/>
        <w:sz w:val="20"/>
      </w:rPr>
    </w:lvl>
    <w:lvl w:ilvl="1" w:tplc="63EE2526">
      <w:start w:val="1"/>
      <w:numFmt w:val="bullet"/>
      <w:lvlText w:val="o"/>
      <w:lvlJc w:val="left"/>
      <w:pPr>
        <w:ind w:left="1440" w:hanging="360"/>
      </w:pPr>
      <w:rPr>
        <w:rFonts w:ascii="Courier New" w:hAnsi="Courier New" w:cs="Courier New" w:hint="default"/>
      </w:rPr>
    </w:lvl>
    <w:lvl w:ilvl="2" w:tplc="86805D9A" w:tentative="1">
      <w:start w:val="1"/>
      <w:numFmt w:val="bullet"/>
      <w:lvlText w:val=""/>
      <w:lvlJc w:val="left"/>
      <w:pPr>
        <w:ind w:left="2160" w:hanging="360"/>
      </w:pPr>
      <w:rPr>
        <w:rFonts w:ascii="Wingdings" w:hAnsi="Wingdings" w:hint="default"/>
      </w:rPr>
    </w:lvl>
    <w:lvl w:ilvl="3" w:tplc="577A4132" w:tentative="1">
      <w:start w:val="1"/>
      <w:numFmt w:val="bullet"/>
      <w:lvlText w:val=""/>
      <w:lvlJc w:val="left"/>
      <w:pPr>
        <w:ind w:left="2880" w:hanging="360"/>
      </w:pPr>
      <w:rPr>
        <w:rFonts w:ascii="Symbol" w:hAnsi="Symbol" w:hint="default"/>
      </w:rPr>
    </w:lvl>
    <w:lvl w:ilvl="4" w:tplc="6C2074B0" w:tentative="1">
      <w:start w:val="1"/>
      <w:numFmt w:val="bullet"/>
      <w:lvlText w:val="o"/>
      <w:lvlJc w:val="left"/>
      <w:pPr>
        <w:ind w:left="3600" w:hanging="360"/>
      </w:pPr>
      <w:rPr>
        <w:rFonts w:ascii="Courier New" w:hAnsi="Courier New" w:cs="Courier New" w:hint="default"/>
      </w:rPr>
    </w:lvl>
    <w:lvl w:ilvl="5" w:tplc="F5D6B384" w:tentative="1">
      <w:start w:val="1"/>
      <w:numFmt w:val="bullet"/>
      <w:lvlText w:val=""/>
      <w:lvlJc w:val="left"/>
      <w:pPr>
        <w:ind w:left="4320" w:hanging="360"/>
      </w:pPr>
      <w:rPr>
        <w:rFonts w:ascii="Wingdings" w:hAnsi="Wingdings" w:hint="default"/>
      </w:rPr>
    </w:lvl>
    <w:lvl w:ilvl="6" w:tplc="7D7EED54" w:tentative="1">
      <w:start w:val="1"/>
      <w:numFmt w:val="bullet"/>
      <w:lvlText w:val=""/>
      <w:lvlJc w:val="left"/>
      <w:pPr>
        <w:ind w:left="5040" w:hanging="360"/>
      </w:pPr>
      <w:rPr>
        <w:rFonts w:ascii="Symbol" w:hAnsi="Symbol" w:hint="default"/>
      </w:rPr>
    </w:lvl>
    <w:lvl w:ilvl="7" w:tplc="30BE6E34" w:tentative="1">
      <w:start w:val="1"/>
      <w:numFmt w:val="bullet"/>
      <w:lvlText w:val="o"/>
      <w:lvlJc w:val="left"/>
      <w:pPr>
        <w:ind w:left="5760" w:hanging="360"/>
      </w:pPr>
      <w:rPr>
        <w:rFonts w:ascii="Courier New" w:hAnsi="Courier New" w:cs="Courier New" w:hint="default"/>
      </w:rPr>
    </w:lvl>
    <w:lvl w:ilvl="8" w:tplc="503A4A16" w:tentative="1">
      <w:start w:val="1"/>
      <w:numFmt w:val="bullet"/>
      <w:lvlText w:val=""/>
      <w:lvlJc w:val="left"/>
      <w:pPr>
        <w:ind w:left="6480" w:hanging="360"/>
      </w:pPr>
      <w:rPr>
        <w:rFonts w:ascii="Wingdings" w:hAnsi="Wingdings" w:hint="default"/>
      </w:rPr>
    </w:lvl>
  </w:abstractNum>
  <w:abstractNum w:abstractNumId="3">
    <w:nsid w:val="3EDD5FE2"/>
    <w:multiLevelType w:val="hybridMultilevel"/>
    <w:tmpl w:val="4D3EC334"/>
    <w:lvl w:ilvl="0" w:tplc="1409001B">
      <w:start w:val="1"/>
      <w:numFmt w:val="lowerRoman"/>
      <w:lvlText w:val="%1."/>
      <w:lvlJc w:val="right"/>
      <w:pPr>
        <w:ind w:left="1607" w:hanging="360"/>
      </w:pPr>
    </w:lvl>
    <w:lvl w:ilvl="1" w:tplc="14090019" w:tentative="1">
      <w:start w:val="1"/>
      <w:numFmt w:val="lowerLetter"/>
      <w:lvlText w:val="%2."/>
      <w:lvlJc w:val="left"/>
      <w:pPr>
        <w:ind w:left="2327" w:hanging="360"/>
      </w:pPr>
    </w:lvl>
    <w:lvl w:ilvl="2" w:tplc="1409001B" w:tentative="1">
      <w:start w:val="1"/>
      <w:numFmt w:val="lowerRoman"/>
      <w:lvlText w:val="%3."/>
      <w:lvlJc w:val="right"/>
      <w:pPr>
        <w:ind w:left="3047" w:hanging="180"/>
      </w:pPr>
    </w:lvl>
    <w:lvl w:ilvl="3" w:tplc="1409000F" w:tentative="1">
      <w:start w:val="1"/>
      <w:numFmt w:val="decimal"/>
      <w:lvlText w:val="%4."/>
      <w:lvlJc w:val="left"/>
      <w:pPr>
        <w:ind w:left="3767" w:hanging="360"/>
      </w:pPr>
    </w:lvl>
    <w:lvl w:ilvl="4" w:tplc="14090019" w:tentative="1">
      <w:start w:val="1"/>
      <w:numFmt w:val="lowerLetter"/>
      <w:lvlText w:val="%5."/>
      <w:lvlJc w:val="left"/>
      <w:pPr>
        <w:ind w:left="4487" w:hanging="360"/>
      </w:pPr>
    </w:lvl>
    <w:lvl w:ilvl="5" w:tplc="1409001B" w:tentative="1">
      <w:start w:val="1"/>
      <w:numFmt w:val="lowerRoman"/>
      <w:lvlText w:val="%6."/>
      <w:lvlJc w:val="right"/>
      <w:pPr>
        <w:ind w:left="5207" w:hanging="180"/>
      </w:pPr>
    </w:lvl>
    <w:lvl w:ilvl="6" w:tplc="1409000F" w:tentative="1">
      <w:start w:val="1"/>
      <w:numFmt w:val="decimal"/>
      <w:lvlText w:val="%7."/>
      <w:lvlJc w:val="left"/>
      <w:pPr>
        <w:ind w:left="5927" w:hanging="360"/>
      </w:pPr>
    </w:lvl>
    <w:lvl w:ilvl="7" w:tplc="14090019" w:tentative="1">
      <w:start w:val="1"/>
      <w:numFmt w:val="lowerLetter"/>
      <w:lvlText w:val="%8."/>
      <w:lvlJc w:val="left"/>
      <w:pPr>
        <w:ind w:left="6647" w:hanging="360"/>
      </w:pPr>
    </w:lvl>
    <w:lvl w:ilvl="8" w:tplc="1409001B" w:tentative="1">
      <w:start w:val="1"/>
      <w:numFmt w:val="lowerRoman"/>
      <w:lvlText w:val="%9."/>
      <w:lvlJc w:val="right"/>
      <w:pPr>
        <w:ind w:left="7367" w:hanging="180"/>
      </w:pPr>
    </w:lvl>
  </w:abstractNum>
  <w:abstractNum w:abstractNumId="4">
    <w:nsid w:val="44BD3E30"/>
    <w:multiLevelType w:val="hybridMultilevel"/>
    <w:tmpl w:val="E1F64266"/>
    <w:lvl w:ilvl="0" w:tplc="851AD5A6">
      <w:start w:val="1"/>
      <w:numFmt w:val="lowerRoman"/>
      <w:lvlText w:val="(%1)"/>
      <w:lvlJc w:val="left"/>
      <w:pPr>
        <w:ind w:left="1157" w:hanging="360"/>
      </w:pPr>
      <w:rPr>
        <w:rFonts w:hint="default"/>
      </w:rPr>
    </w:lvl>
    <w:lvl w:ilvl="1" w:tplc="04090019" w:tentative="1">
      <w:start w:val="1"/>
      <w:numFmt w:val="lowerLetter"/>
      <w:lvlText w:val="%2."/>
      <w:lvlJc w:val="left"/>
      <w:pPr>
        <w:ind w:left="1877" w:hanging="360"/>
      </w:pPr>
    </w:lvl>
    <w:lvl w:ilvl="2" w:tplc="0409001B" w:tentative="1">
      <w:start w:val="1"/>
      <w:numFmt w:val="lowerRoman"/>
      <w:lvlText w:val="%3."/>
      <w:lvlJc w:val="right"/>
      <w:pPr>
        <w:ind w:left="2597" w:hanging="180"/>
      </w:pPr>
    </w:lvl>
    <w:lvl w:ilvl="3" w:tplc="0409000F" w:tentative="1">
      <w:start w:val="1"/>
      <w:numFmt w:val="decimal"/>
      <w:lvlText w:val="%4."/>
      <w:lvlJc w:val="left"/>
      <w:pPr>
        <w:ind w:left="3317" w:hanging="360"/>
      </w:pPr>
    </w:lvl>
    <w:lvl w:ilvl="4" w:tplc="04090019" w:tentative="1">
      <w:start w:val="1"/>
      <w:numFmt w:val="lowerLetter"/>
      <w:lvlText w:val="%5."/>
      <w:lvlJc w:val="left"/>
      <w:pPr>
        <w:ind w:left="4037" w:hanging="360"/>
      </w:pPr>
    </w:lvl>
    <w:lvl w:ilvl="5" w:tplc="0409001B" w:tentative="1">
      <w:start w:val="1"/>
      <w:numFmt w:val="lowerRoman"/>
      <w:lvlText w:val="%6."/>
      <w:lvlJc w:val="right"/>
      <w:pPr>
        <w:ind w:left="4757" w:hanging="180"/>
      </w:pPr>
    </w:lvl>
    <w:lvl w:ilvl="6" w:tplc="0409000F" w:tentative="1">
      <w:start w:val="1"/>
      <w:numFmt w:val="decimal"/>
      <w:lvlText w:val="%7."/>
      <w:lvlJc w:val="left"/>
      <w:pPr>
        <w:ind w:left="5477" w:hanging="360"/>
      </w:pPr>
    </w:lvl>
    <w:lvl w:ilvl="7" w:tplc="04090019" w:tentative="1">
      <w:start w:val="1"/>
      <w:numFmt w:val="lowerLetter"/>
      <w:lvlText w:val="%8."/>
      <w:lvlJc w:val="left"/>
      <w:pPr>
        <w:ind w:left="6197" w:hanging="360"/>
      </w:pPr>
    </w:lvl>
    <w:lvl w:ilvl="8" w:tplc="0409001B" w:tentative="1">
      <w:start w:val="1"/>
      <w:numFmt w:val="lowerRoman"/>
      <w:lvlText w:val="%9."/>
      <w:lvlJc w:val="right"/>
      <w:pPr>
        <w:ind w:left="6917" w:hanging="180"/>
      </w:pPr>
    </w:lvl>
  </w:abstractNum>
  <w:abstractNum w:abstractNumId="5">
    <w:nsid w:val="46B25E20"/>
    <w:multiLevelType w:val="multilevel"/>
    <w:tmpl w:val="F960A3AE"/>
    <w:lvl w:ilvl="0">
      <w:start w:val="1"/>
      <w:numFmt w:val="lowerRoman"/>
      <w:lvlText w:val="%1."/>
      <w:lvlJc w:val="right"/>
      <w:pPr>
        <w:ind w:left="437"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2NEW"/>
      <w:lvlText w:val="%2."/>
      <w:lvlJc w:val="right"/>
      <w:pPr>
        <w:ind w:left="964" w:hanging="283"/>
      </w:pPr>
      <w:rPr>
        <w:rFonts w:hint="default"/>
      </w:rPr>
    </w:lvl>
    <w:lvl w:ilvl="2">
      <w:start w:val="1"/>
      <w:numFmt w:val="decimal"/>
      <w:isLgl/>
      <w:lvlText w:val="%1.%2.%3"/>
      <w:lvlJc w:val="left"/>
      <w:pPr>
        <w:ind w:left="797" w:hanging="720"/>
      </w:pPr>
      <w:rPr>
        <w:rFonts w:hint="default"/>
      </w:rPr>
    </w:lvl>
    <w:lvl w:ilvl="3">
      <w:start w:val="1"/>
      <w:numFmt w:val="decimal"/>
      <w:isLgl/>
      <w:lvlText w:val="%1.%2.%3.%4"/>
      <w:lvlJc w:val="left"/>
      <w:pPr>
        <w:ind w:left="797" w:hanging="720"/>
      </w:pPr>
      <w:rPr>
        <w:rFonts w:hint="default"/>
      </w:rPr>
    </w:lvl>
    <w:lvl w:ilvl="4">
      <w:start w:val="1"/>
      <w:numFmt w:val="decimal"/>
      <w:isLgl/>
      <w:lvlText w:val="%1.%2.%3.%4.%5"/>
      <w:lvlJc w:val="left"/>
      <w:pPr>
        <w:ind w:left="1157" w:hanging="1080"/>
      </w:pPr>
      <w:rPr>
        <w:rFonts w:hint="default"/>
      </w:rPr>
    </w:lvl>
    <w:lvl w:ilvl="5">
      <w:start w:val="1"/>
      <w:numFmt w:val="decimal"/>
      <w:isLgl/>
      <w:lvlText w:val="%1.%2.%3.%4.%5.%6"/>
      <w:lvlJc w:val="left"/>
      <w:pPr>
        <w:ind w:left="1157" w:hanging="1080"/>
      </w:pPr>
      <w:rPr>
        <w:rFonts w:hint="default"/>
      </w:rPr>
    </w:lvl>
    <w:lvl w:ilvl="6">
      <w:start w:val="1"/>
      <w:numFmt w:val="decimal"/>
      <w:isLgl/>
      <w:lvlText w:val="%1.%2.%3.%4.%5.%6.%7"/>
      <w:lvlJc w:val="left"/>
      <w:pPr>
        <w:ind w:left="1517"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77" w:hanging="1800"/>
      </w:pPr>
      <w:rPr>
        <w:rFonts w:hint="default"/>
      </w:rPr>
    </w:lvl>
  </w:abstractNum>
  <w:num w:numId="1">
    <w:abstractNumId w:val="2"/>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
  </w:num>
  <w:num w:numId="28">
    <w:abstractNumId w:val="5"/>
  </w:num>
  <w:num w:numId="29">
    <w:abstractNumId w:val="2"/>
  </w:num>
  <w:num w:numId="30">
    <w:abstractNumId w:val="4"/>
  </w:num>
  <w:num w:numId="31">
    <w:abstractNumId w:val="0"/>
  </w:num>
  <w:num w:numId="32">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tanteora Beiatau">
    <w15:presenceInfo w15:providerId="Windows Live" w15:userId="c291af3a645f2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2"/>
    <w:rsid w:val="00007112"/>
    <w:rsid w:val="000074F0"/>
    <w:rsid w:val="000247A2"/>
    <w:rsid w:val="0003262B"/>
    <w:rsid w:val="00034C37"/>
    <w:rsid w:val="00034FF2"/>
    <w:rsid w:val="00036FA6"/>
    <w:rsid w:val="000370FB"/>
    <w:rsid w:val="000438F4"/>
    <w:rsid w:val="00046FE4"/>
    <w:rsid w:val="00050204"/>
    <w:rsid w:val="00054DE4"/>
    <w:rsid w:val="00056976"/>
    <w:rsid w:val="00072CC5"/>
    <w:rsid w:val="0007701D"/>
    <w:rsid w:val="00080396"/>
    <w:rsid w:val="000A1697"/>
    <w:rsid w:val="000B14A2"/>
    <w:rsid w:val="000C6366"/>
    <w:rsid w:val="000D7A02"/>
    <w:rsid w:val="000E0FF5"/>
    <w:rsid w:val="000E5C55"/>
    <w:rsid w:val="000E75C5"/>
    <w:rsid w:val="00110112"/>
    <w:rsid w:val="00110240"/>
    <w:rsid w:val="00110B43"/>
    <w:rsid w:val="00111AA1"/>
    <w:rsid w:val="00117274"/>
    <w:rsid w:val="001173B6"/>
    <w:rsid w:val="00117664"/>
    <w:rsid w:val="00126B10"/>
    <w:rsid w:val="00143194"/>
    <w:rsid w:val="00153080"/>
    <w:rsid w:val="00160FEB"/>
    <w:rsid w:val="0016704B"/>
    <w:rsid w:val="00176DFA"/>
    <w:rsid w:val="001810F7"/>
    <w:rsid w:val="00181136"/>
    <w:rsid w:val="00196FAE"/>
    <w:rsid w:val="001A4DC1"/>
    <w:rsid w:val="001A7CB3"/>
    <w:rsid w:val="001B2A29"/>
    <w:rsid w:val="001C15C5"/>
    <w:rsid w:val="001C5C84"/>
    <w:rsid w:val="001C6CC8"/>
    <w:rsid w:val="00205B45"/>
    <w:rsid w:val="00211561"/>
    <w:rsid w:val="002158FF"/>
    <w:rsid w:val="002312C1"/>
    <w:rsid w:val="002320F3"/>
    <w:rsid w:val="00232A09"/>
    <w:rsid w:val="00234E99"/>
    <w:rsid w:val="002466C6"/>
    <w:rsid w:val="00252840"/>
    <w:rsid w:val="00253334"/>
    <w:rsid w:val="002571C1"/>
    <w:rsid w:val="002577A7"/>
    <w:rsid w:val="00266AE0"/>
    <w:rsid w:val="00270E96"/>
    <w:rsid w:val="00272A59"/>
    <w:rsid w:val="00276F18"/>
    <w:rsid w:val="0028244A"/>
    <w:rsid w:val="00285A07"/>
    <w:rsid w:val="0028799E"/>
    <w:rsid w:val="00295993"/>
    <w:rsid w:val="002A38AA"/>
    <w:rsid w:val="002B0DFC"/>
    <w:rsid w:val="002B23A5"/>
    <w:rsid w:val="002B4B9F"/>
    <w:rsid w:val="002B4C66"/>
    <w:rsid w:val="002B6C1E"/>
    <w:rsid w:val="002C114B"/>
    <w:rsid w:val="002C53CC"/>
    <w:rsid w:val="002D0C79"/>
    <w:rsid w:val="002D7D10"/>
    <w:rsid w:val="002E666C"/>
    <w:rsid w:val="002E68BC"/>
    <w:rsid w:val="002E7563"/>
    <w:rsid w:val="002F2AD7"/>
    <w:rsid w:val="00300BC4"/>
    <w:rsid w:val="003015E0"/>
    <w:rsid w:val="0030477A"/>
    <w:rsid w:val="00304CBE"/>
    <w:rsid w:val="003309A9"/>
    <w:rsid w:val="00330B5C"/>
    <w:rsid w:val="00356D52"/>
    <w:rsid w:val="00361189"/>
    <w:rsid w:val="00362ADD"/>
    <w:rsid w:val="00371308"/>
    <w:rsid w:val="00381EBF"/>
    <w:rsid w:val="0038368E"/>
    <w:rsid w:val="003924F5"/>
    <w:rsid w:val="003958F1"/>
    <w:rsid w:val="00395DD4"/>
    <w:rsid w:val="0039680B"/>
    <w:rsid w:val="003A1F97"/>
    <w:rsid w:val="003B02EB"/>
    <w:rsid w:val="003B191F"/>
    <w:rsid w:val="003B5329"/>
    <w:rsid w:val="003C2B95"/>
    <w:rsid w:val="003C6FB6"/>
    <w:rsid w:val="003C7A5F"/>
    <w:rsid w:val="003D3E10"/>
    <w:rsid w:val="003D52CC"/>
    <w:rsid w:val="003E7DE9"/>
    <w:rsid w:val="003F1158"/>
    <w:rsid w:val="003F4F03"/>
    <w:rsid w:val="00404A07"/>
    <w:rsid w:val="00407212"/>
    <w:rsid w:val="004165C6"/>
    <w:rsid w:val="004214D9"/>
    <w:rsid w:val="00457A56"/>
    <w:rsid w:val="00460DD4"/>
    <w:rsid w:val="00461366"/>
    <w:rsid w:val="00467D5E"/>
    <w:rsid w:val="00480367"/>
    <w:rsid w:val="0048507F"/>
    <w:rsid w:val="00492626"/>
    <w:rsid w:val="00492E7D"/>
    <w:rsid w:val="0049616A"/>
    <w:rsid w:val="0049712B"/>
    <w:rsid w:val="00497B01"/>
    <w:rsid w:val="004A2BAB"/>
    <w:rsid w:val="004A3D8A"/>
    <w:rsid w:val="004A4760"/>
    <w:rsid w:val="004A514B"/>
    <w:rsid w:val="004B1C84"/>
    <w:rsid w:val="004B36BA"/>
    <w:rsid w:val="004B4A50"/>
    <w:rsid w:val="004B5365"/>
    <w:rsid w:val="004C5E04"/>
    <w:rsid w:val="004E3D60"/>
    <w:rsid w:val="004E734A"/>
    <w:rsid w:val="004F28B3"/>
    <w:rsid w:val="004F4664"/>
    <w:rsid w:val="004F69DA"/>
    <w:rsid w:val="00505E5F"/>
    <w:rsid w:val="005425AF"/>
    <w:rsid w:val="00544860"/>
    <w:rsid w:val="00551E8E"/>
    <w:rsid w:val="00561EEE"/>
    <w:rsid w:val="00570FAD"/>
    <w:rsid w:val="0057314F"/>
    <w:rsid w:val="00574EF5"/>
    <w:rsid w:val="00576342"/>
    <w:rsid w:val="00584A4D"/>
    <w:rsid w:val="00587A82"/>
    <w:rsid w:val="005948AF"/>
    <w:rsid w:val="005A179E"/>
    <w:rsid w:val="005A7D0E"/>
    <w:rsid w:val="005C15CD"/>
    <w:rsid w:val="005C66A4"/>
    <w:rsid w:val="005C7C0F"/>
    <w:rsid w:val="005D003F"/>
    <w:rsid w:val="005D49E1"/>
    <w:rsid w:val="005D5FFC"/>
    <w:rsid w:val="005D791E"/>
    <w:rsid w:val="005E1E0A"/>
    <w:rsid w:val="005F3C0F"/>
    <w:rsid w:val="005F5318"/>
    <w:rsid w:val="005F7E7A"/>
    <w:rsid w:val="006065F7"/>
    <w:rsid w:val="00607C02"/>
    <w:rsid w:val="00613DC2"/>
    <w:rsid w:val="00621680"/>
    <w:rsid w:val="00664A75"/>
    <w:rsid w:val="00682C6F"/>
    <w:rsid w:val="00695BA5"/>
    <w:rsid w:val="006A018A"/>
    <w:rsid w:val="006A502C"/>
    <w:rsid w:val="006C68FD"/>
    <w:rsid w:val="006D0495"/>
    <w:rsid w:val="006D722E"/>
    <w:rsid w:val="006F2F8D"/>
    <w:rsid w:val="006F327D"/>
    <w:rsid w:val="006F4426"/>
    <w:rsid w:val="00706EDB"/>
    <w:rsid w:val="007146D5"/>
    <w:rsid w:val="007152EB"/>
    <w:rsid w:val="0073058F"/>
    <w:rsid w:val="00735D73"/>
    <w:rsid w:val="00735FC6"/>
    <w:rsid w:val="00741BFD"/>
    <w:rsid w:val="00751DC2"/>
    <w:rsid w:val="00753032"/>
    <w:rsid w:val="00754699"/>
    <w:rsid w:val="00754A51"/>
    <w:rsid w:val="00756155"/>
    <w:rsid w:val="00761A35"/>
    <w:rsid w:val="00765421"/>
    <w:rsid w:val="00766669"/>
    <w:rsid w:val="00767521"/>
    <w:rsid w:val="00772CA3"/>
    <w:rsid w:val="0078006F"/>
    <w:rsid w:val="007827D8"/>
    <w:rsid w:val="00792B48"/>
    <w:rsid w:val="00795601"/>
    <w:rsid w:val="00795DD8"/>
    <w:rsid w:val="007A6E3A"/>
    <w:rsid w:val="007B38C5"/>
    <w:rsid w:val="007C6261"/>
    <w:rsid w:val="007D39C7"/>
    <w:rsid w:val="007F57CE"/>
    <w:rsid w:val="0080413C"/>
    <w:rsid w:val="00804F0C"/>
    <w:rsid w:val="00821583"/>
    <w:rsid w:val="00823F66"/>
    <w:rsid w:val="00831326"/>
    <w:rsid w:val="0083162D"/>
    <w:rsid w:val="00832347"/>
    <w:rsid w:val="008540CA"/>
    <w:rsid w:val="008625C6"/>
    <w:rsid w:val="00865291"/>
    <w:rsid w:val="00870A5B"/>
    <w:rsid w:val="008839EF"/>
    <w:rsid w:val="008865E4"/>
    <w:rsid w:val="008872B4"/>
    <w:rsid w:val="00887FA5"/>
    <w:rsid w:val="00892C6A"/>
    <w:rsid w:val="00893B47"/>
    <w:rsid w:val="008A41E7"/>
    <w:rsid w:val="008B0270"/>
    <w:rsid w:val="008B7FA6"/>
    <w:rsid w:val="008C57AD"/>
    <w:rsid w:val="008D107F"/>
    <w:rsid w:val="008D2C7D"/>
    <w:rsid w:val="008D31BC"/>
    <w:rsid w:val="008D4FF1"/>
    <w:rsid w:val="008E0588"/>
    <w:rsid w:val="008E12C6"/>
    <w:rsid w:val="008E5564"/>
    <w:rsid w:val="008E7FA6"/>
    <w:rsid w:val="008F05C0"/>
    <w:rsid w:val="00906AA2"/>
    <w:rsid w:val="009119D6"/>
    <w:rsid w:val="00914B08"/>
    <w:rsid w:val="00922CD7"/>
    <w:rsid w:val="009278FA"/>
    <w:rsid w:val="009412AF"/>
    <w:rsid w:val="009412DC"/>
    <w:rsid w:val="00943008"/>
    <w:rsid w:val="00943507"/>
    <w:rsid w:val="0094501D"/>
    <w:rsid w:val="009454B8"/>
    <w:rsid w:val="00945983"/>
    <w:rsid w:val="00955574"/>
    <w:rsid w:val="00961867"/>
    <w:rsid w:val="009650AE"/>
    <w:rsid w:val="00970D38"/>
    <w:rsid w:val="00983068"/>
    <w:rsid w:val="00986D92"/>
    <w:rsid w:val="00990375"/>
    <w:rsid w:val="00996710"/>
    <w:rsid w:val="00997525"/>
    <w:rsid w:val="009A20BA"/>
    <w:rsid w:val="009A45E1"/>
    <w:rsid w:val="009B5E7B"/>
    <w:rsid w:val="009B628F"/>
    <w:rsid w:val="009B7900"/>
    <w:rsid w:val="009D311B"/>
    <w:rsid w:val="009E0D05"/>
    <w:rsid w:val="009E1FD0"/>
    <w:rsid w:val="009F1E61"/>
    <w:rsid w:val="009F4BA1"/>
    <w:rsid w:val="009F4E88"/>
    <w:rsid w:val="00A0101D"/>
    <w:rsid w:val="00A047BB"/>
    <w:rsid w:val="00A143B8"/>
    <w:rsid w:val="00A201B4"/>
    <w:rsid w:val="00A3086B"/>
    <w:rsid w:val="00A31A65"/>
    <w:rsid w:val="00A3307C"/>
    <w:rsid w:val="00A369D4"/>
    <w:rsid w:val="00A374FB"/>
    <w:rsid w:val="00A37C2A"/>
    <w:rsid w:val="00A433F8"/>
    <w:rsid w:val="00A54F77"/>
    <w:rsid w:val="00A66420"/>
    <w:rsid w:val="00A71AAB"/>
    <w:rsid w:val="00A77F26"/>
    <w:rsid w:val="00A83824"/>
    <w:rsid w:val="00A870C4"/>
    <w:rsid w:val="00A91F77"/>
    <w:rsid w:val="00AB0989"/>
    <w:rsid w:val="00AB0D2C"/>
    <w:rsid w:val="00AB1B89"/>
    <w:rsid w:val="00AD65A0"/>
    <w:rsid w:val="00AE4906"/>
    <w:rsid w:val="00AE69BD"/>
    <w:rsid w:val="00AF262E"/>
    <w:rsid w:val="00AF443F"/>
    <w:rsid w:val="00AF6BA3"/>
    <w:rsid w:val="00B042C8"/>
    <w:rsid w:val="00B11582"/>
    <w:rsid w:val="00B163F4"/>
    <w:rsid w:val="00B32D8D"/>
    <w:rsid w:val="00B33EC1"/>
    <w:rsid w:val="00B358BD"/>
    <w:rsid w:val="00B3705A"/>
    <w:rsid w:val="00B378B5"/>
    <w:rsid w:val="00B43F4F"/>
    <w:rsid w:val="00B624F8"/>
    <w:rsid w:val="00B63BD0"/>
    <w:rsid w:val="00B66031"/>
    <w:rsid w:val="00B66AB4"/>
    <w:rsid w:val="00B70118"/>
    <w:rsid w:val="00B73E4B"/>
    <w:rsid w:val="00B73EE4"/>
    <w:rsid w:val="00B74B66"/>
    <w:rsid w:val="00B753C7"/>
    <w:rsid w:val="00B80481"/>
    <w:rsid w:val="00B80A9C"/>
    <w:rsid w:val="00B84DFB"/>
    <w:rsid w:val="00B96985"/>
    <w:rsid w:val="00BA3276"/>
    <w:rsid w:val="00BA78EB"/>
    <w:rsid w:val="00BB37C6"/>
    <w:rsid w:val="00BB695B"/>
    <w:rsid w:val="00BD0322"/>
    <w:rsid w:val="00BD5191"/>
    <w:rsid w:val="00BF35D2"/>
    <w:rsid w:val="00BF5B77"/>
    <w:rsid w:val="00C03C07"/>
    <w:rsid w:val="00C13658"/>
    <w:rsid w:val="00C158CF"/>
    <w:rsid w:val="00C17D82"/>
    <w:rsid w:val="00C347A8"/>
    <w:rsid w:val="00C46CD5"/>
    <w:rsid w:val="00C5265D"/>
    <w:rsid w:val="00C52D46"/>
    <w:rsid w:val="00C54953"/>
    <w:rsid w:val="00C639D6"/>
    <w:rsid w:val="00C74DFE"/>
    <w:rsid w:val="00C76AB1"/>
    <w:rsid w:val="00C902E5"/>
    <w:rsid w:val="00C95F21"/>
    <w:rsid w:val="00CC0CBF"/>
    <w:rsid w:val="00CD625E"/>
    <w:rsid w:val="00CD7280"/>
    <w:rsid w:val="00CE3269"/>
    <w:rsid w:val="00CE74C0"/>
    <w:rsid w:val="00CF21DF"/>
    <w:rsid w:val="00CF2321"/>
    <w:rsid w:val="00CF7B10"/>
    <w:rsid w:val="00CF7BE7"/>
    <w:rsid w:val="00D02725"/>
    <w:rsid w:val="00D11F70"/>
    <w:rsid w:val="00D13C50"/>
    <w:rsid w:val="00D15CA7"/>
    <w:rsid w:val="00D22B6B"/>
    <w:rsid w:val="00D52129"/>
    <w:rsid w:val="00D522B1"/>
    <w:rsid w:val="00D57546"/>
    <w:rsid w:val="00D61E8D"/>
    <w:rsid w:val="00D64ADE"/>
    <w:rsid w:val="00D67411"/>
    <w:rsid w:val="00D72E0E"/>
    <w:rsid w:val="00D731BD"/>
    <w:rsid w:val="00D803F4"/>
    <w:rsid w:val="00D8162F"/>
    <w:rsid w:val="00D85BDF"/>
    <w:rsid w:val="00DA2601"/>
    <w:rsid w:val="00DB2B09"/>
    <w:rsid w:val="00DB387B"/>
    <w:rsid w:val="00DD6EF0"/>
    <w:rsid w:val="00DD7033"/>
    <w:rsid w:val="00DE5225"/>
    <w:rsid w:val="00DF5CC5"/>
    <w:rsid w:val="00E1155B"/>
    <w:rsid w:val="00E21E65"/>
    <w:rsid w:val="00E27363"/>
    <w:rsid w:val="00E342AB"/>
    <w:rsid w:val="00E368AD"/>
    <w:rsid w:val="00E370DC"/>
    <w:rsid w:val="00E370E7"/>
    <w:rsid w:val="00E43442"/>
    <w:rsid w:val="00E52E39"/>
    <w:rsid w:val="00E61429"/>
    <w:rsid w:val="00E67B4A"/>
    <w:rsid w:val="00E84D6B"/>
    <w:rsid w:val="00E858CC"/>
    <w:rsid w:val="00E92163"/>
    <w:rsid w:val="00EA0A82"/>
    <w:rsid w:val="00EA1A37"/>
    <w:rsid w:val="00EA572E"/>
    <w:rsid w:val="00EB1344"/>
    <w:rsid w:val="00EB752F"/>
    <w:rsid w:val="00EB7892"/>
    <w:rsid w:val="00EB78A4"/>
    <w:rsid w:val="00EC49F9"/>
    <w:rsid w:val="00EE1A2D"/>
    <w:rsid w:val="00EE4DA9"/>
    <w:rsid w:val="00EE5EEF"/>
    <w:rsid w:val="00EF252A"/>
    <w:rsid w:val="00EF2AB5"/>
    <w:rsid w:val="00F03C99"/>
    <w:rsid w:val="00F06523"/>
    <w:rsid w:val="00F12E9E"/>
    <w:rsid w:val="00F139E7"/>
    <w:rsid w:val="00F13F83"/>
    <w:rsid w:val="00F1578F"/>
    <w:rsid w:val="00F22FE6"/>
    <w:rsid w:val="00F233AF"/>
    <w:rsid w:val="00F2702B"/>
    <w:rsid w:val="00F325AB"/>
    <w:rsid w:val="00F43451"/>
    <w:rsid w:val="00F578BA"/>
    <w:rsid w:val="00F60ADC"/>
    <w:rsid w:val="00F67860"/>
    <w:rsid w:val="00F70D4F"/>
    <w:rsid w:val="00F75019"/>
    <w:rsid w:val="00F838A7"/>
    <w:rsid w:val="00F859CB"/>
    <w:rsid w:val="00F87BC2"/>
    <w:rsid w:val="00F91C13"/>
    <w:rsid w:val="00F93478"/>
    <w:rsid w:val="00F95A7F"/>
    <w:rsid w:val="00F96F59"/>
    <w:rsid w:val="00FA7FEB"/>
    <w:rsid w:val="00FB0568"/>
    <w:rsid w:val="00FB0FFD"/>
    <w:rsid w:val="00FB1B48"/>
    <w:rsid w:val="00FB596D"/>
    <w:rsid w:val="00FD6D0D"/>
    <w:rsid w:val="00FE2B2A"/>
    <w:rsid w:val="00FF32D4"/>
    <w:rsid w:val="00FF33AC"/>
    <w:rsid w:val="00FF49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9C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A6"/>
    <w:pPr>
      <w:spacing w:after="200" w:line="276" w:lineRule="auto"/>
    </w:pPr>
    <w:rPr>
      <w:rFonts w:ascii="Calibri" w:eastAsia="Times New Roman" w:hAnsi="Calibri" w:cs="Times New Roman"/>
      <w:lang w:bidi="en-US"/>
    </w:rPr>
  </w:style>
  <w:style w:type="paragraph" w:styleId="Heading1">
    <w:name w:val="heading 1"/>
    <w:basedOn w:val="Normal"/>
    <w:next w:val="Normal"/>
    <w:link w:val="Heading1Char"/>
    <w:uiPriority w:val="9"/>
    <w:qFormat/>
    <w:rsid w:val="004B5365"/>
    <w:pPr>
      <w:widowControl w:val="0"/>
      <w:autoSpaceDE w:val="0"/>
      <w:autoSpaceDN w:val="0"/>
      <w:adjustRightInd w:val="0"/>
      <w:spacing w:before="240" w:after="120" w:line="240" w:lineRule="auto"/>
      <w:outlineLvl w:val="0"/>
    </w:pPr>
    <w:rPr>
      <w:rFonts w:ascii="Century Gothic" w:hAnsi="Century Gothic"/>
      <w:b/>
      <w:bCs/>
      <w:caps/>
      <w:color w:val="31849B" w:themeColor="accent5" w:themeShade="BF"/>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1 NEW,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196FAE"/>
    <w:pPr>
      <w:numPr>
        <w:numId w:val="1"/>
      </w:numPr>
      <w:spacing w:after="120"/>
      <w:jc w:val="both"/>
    </w:pPr>
    <w:rPr>
      <w:rFonts w:ascii="Century Gothic" w:hAnsi="Century Gothic"/>
      <w:sz w:val="20"/>
      <w:szCs w:val="20"/>
    </w:rPr>
  </w:style>
  <w:style w:type="character" w:styleId="CommentReference">
    <w:name w:val="annotation reference"/>
    <w:basedOn w:val="DefaultParagraphFont"/>
    <w:uiPriority w:val="99"/>
    <w:semiHidden/>
    <w:unhideWhenUsed/>
    <w:rsid w:val="00FD6D0D"/>
    <w:rPr>
      <w:sz w:val="16"/>
      <w:szCs w:val="16"/>
    </w:rPr>
  </w:style>
  <w:style w:type="paragraph" w:styleId="CommentText">
    <w:name w:val="annotation text"/>
    <w:basedOn w:val="Normal"/>
    <w:link w:val="CommentTextChar"/>
    <w:uiPriority w:val="99"/>
    <w:semiHidden/>
    <w:unhideWhenUsed/>
    <w:rsid w:val="00FD6D0D"/>
    <w:pPr>
      <w:spacing w:line="240" w:lineRule="auto"/>
    </w:pPr>
    <w:rPr>
      <w:sz w:val="20"/>
      <w:szCs w:val="20"/>
    </w:rPr>
  </w:style>
  <w:style w:type="character" w:customStyle="1" w:styleId="CommentTextChar">
    <w:name w:val="Comment Text Char"/>
    <w:basedOn w:val="DefaultParagraphFont"/>
    <w:link w:val="CommentText"/>
    <w:uiPriority w:val="99"/>
    <w:semiHidden/>
    <w:rsid w:val="00FD6D0D"/>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D6D0D"/>
    <w:rPr>
      <w:b/>
      <w:bCs/>
    </w:rPr>
  </w:style>
  <w:style w:type="character" w:customStyle="1" w:styleId="CommentSubjectChar">
    <w:name w:val="Comment Subject Char"/>
    <w:basedOn w:val="CommentTextChar"/>
    <w:link w:val="CommentSubject"/>
    <w:uiPriority w:val="99"/>
    <w:semiHidden/>
    <w:rsid w:val="00FD6D0D"/>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FD6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0D"/>
    <w:rPr>
      <w:rFonts w:ascii="Segoe UI" w:eastAsia="Times New Roman" w:hAnsi="Segoe UI" w:cs="Segoe UI"/>
      <w:sz w:val="18"/>
      <w:szCs w:val="18"/>
      <w:lang w:bidi="en-US"/>
    </w:rPr>
  </w:style>
  <w:style w:type="paragraph" w:styleId="Header">
    <w:name w:val="header"/>
    <w:basedOn w:val="Normal"/>
    <w:link w:val="HeaderChar"/>
    <w:uiPriority w:val="99"/>
    <w:unhideWhenUsed/>
    <w:rsid w:val="00492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626"/>
    <w:rPr>
      <w:rFonts w:ascii="Calibri" w:eastAsia="Times New Roman" w:hAnsi="Calibri" w:cs="Times New Roman"/>
      <w:lang w:bidi="en-US"/>
    </w:rPr>
  </w:style>
  <w:style w:type="paragraph" w:styleId="Footer">
    <w:name w:val="footer"/>
    <w:basedOn w:val="Normal"/>
    <w:link w:val="FooterChar"/>
    <w:uiPriority w:val="99"/>
    <w:unhideWhenUsed/>
    <w:rsid w:val="0049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626"/>
    <w:rPr>
      <w:rFonts w:ascii="Calibri" w:eastAsia="Times New Roman" w:hAnsi="Calibri" w:cs="Times New Roman"/>
      <w:lang w:bidi="en-US"/>
    </w:rPr>
  </w:style>
  <w:style w:type="paragraph" w:customStyle="1" w:styleId="m-5067987604536976265msolistparagraph">
    <w:name w:val="m_-5067987604536976265msolistparagraph"/>
    <w:basedOn w:val="Normal"/>
    <w:rsid w:val="008D107F"/>
    <w:pPr>
      <w:spacing w:before="100" w:beforeAutospacing="1" w:after="100" w:afterAutospacing="1" w:line="240" w:lineRule="auto"/>
    </w:pPr>
    <w:rPr>
      <w:rFonts w:ascii="Times New Roman" w:hAnsi="Times New Roman"/>
      <w:sz w:val="24"/>
      <w:szCs w:val="24"/>
      <w:lang w:val="en-AU" w:eastAsia="en-AU" w:bidi="ar-SA"/>
    </w:rPr>
  </w:style>
  <w:style w:type="paragraph" w:styleId="NormalWeb">
    <w:name w:val="Normal (Web)"/>
    <w:basedOn w:val="Normal"/>
    <w:uiPriority w:val="99"/>
    <w:unhideWhenUsed/>
    <w:rsid w:val="00695BA5"/>
    <w:pPr>
      <w:spacing w:before="100" w:beforeAutospacing="1" w:after="100" w:afterAutospacing="1" w:line="240" w:lineRule="auto"/>
    </w:pPr>
    <w:rPr>
      <w:rFonts w:ascii="Times New Roman" w:eastAsiaTheme="minorHAnsi" w:hAnsi="Times New Roman"/>
      <w:sz w:val="24"/>
      <w:szCs w:val="24"/>
      <w:lang w:val="en-GB" w:eastAsia="en-GB" w:bidi="ar-SA"/>
    </w:rPr>
  </w:style>
  <w:style w:type="character" w:customStyle="1" w:styleId="apple-converted-space">
    <w:name w:val="apple-converted-space"/>
    <w:basedOn w:val="DefaultParagraphFont"/>
    <w:rsid w:val="00695BA5"/>
  </w:style>
  <w:style w:type="character" w:styleId="Hyperlink">
    <w:name w:val="Hyperlink"/>
    <w:basedOn w:val="DefaultParagraphFont"/>
    <w:uiPriority w:val="99"/>
    <w:unhideWhenUsed/>
    <w:rsid w:val="00695BA5"/>
    <w:rPr>
      <w:color w:val="0000FF"/>
      <w:u w:val="single"/>
    </w:rPr>
  </w:style>
  <w:style w:type="paragraph" w:styleId="Revision">
    <w:name w:val="Revision"/>
    <w:hidden/>
    <w:uiPriority w:val="99"/>
    <w:semiHidden/>
    <w:rsid w:val="002E666C"/>
    <w:pPr>
      <w:spacing w:after="0" w:line="240" w:lineRule="auto"/>
    </w:pPr>
    <w:rPr>
      <w:rFonts w:ascii="Calibri" w:eastAsia="Times New Roman" w:hAnsi="Calibri" w:cs="Times New Roman"/>
      <w:lang w:bidi="en-US"/>
    </w:rPr>
  </w:style>
  <w:style w:type="table" w:styleId="TableGrid">
    <w:name w:val="Table Grid"/>
    <w:basedOn w:val="TableNormal"/>
    <w:uiPriority w:val="39"/>
    <w:rsid w:val="00A37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NECG) Footnote Text,(NECG) Footnote Text Char Char Char Char Char,ADB,FOOTNOTES,Footnote Text Char Char,Footnote Text Char Char Char Char Char,Footnote Text Char Char Char Char Char Char,Footnote Text2,fn,footnote text,ft,ft2,single space"/>
    <w:basedOn w:val="Normal"/>
    <w:link w:val="FootnoteTextChar"/>
    <w:uiPriority w:val="99"/>
    <w:unhideWhenUsed/>
    <w:qFormat/>
    <w:rsid w:val="00961867"/>
    <w:pPr>
      <w:widowControl w:val="0"/>
      <w:autoSpaceDE w:val="0"/>
      <w:autoSpaceDN w:val="0"/>
      <w:adjustRightInd w:val="0"/>
      <w:spacing w:after="0" w:line="240" w:lineRule="auto"/>
    </w:pPr>
    <w:rPr>
      <w:rFonts w:asciiTheme="minorHAnsi" w:eastAsiaTheme="minorEastAsia" w:hAnsiTheme="minorHAnsi" w:cs="Arial"/>
      <w:color w:val="000000"/>
      <w:sz w:val="18"/>
      <w:szCs w:val="20"/>
      <w:lang w:bidi="ar-SA"/>
    </w:rPr>
  </w:style>
  <w:style w:type="character" w:customStyle="1" w:styleId="FootnoteTextChar">
    <w:name w:val="Footnote Text Char"/>
    <w:aliases w:val="(NECG) Footnote Text Char,(NECG) Footnote Text Char Char Char Char Char Char,ADB Char,FOOTNOTES Char,Footnote Text Char Char Char,Footnote Text Char Char Char Char Char Char1,Footnote Text Char Char Char Char Char Char Char,fn Char"/>
    <w:basedOn w:val="DefaultParagraphFont"/>
    <w:link w:val="FootnoteText"/>
    <w:uiPriority w:val="99"/>
    <w:qFormat/>
    <w:rsid w:val="00961867"/>
    <w:rPr>
      <w:rFonts w:eastAsiaTheme="minorEastAsia" w:cs="Arial"/>
      <w:color w:val="000000"/>
      <w:sz w:val="18"/>
      <w:szCs w:val="20"/>
    </w:rPr>
  </w:style>
  <w:style w:type="character" w:customStyle="1" w:styleId="ListParagraphChar">
    <w:name w:val="List Paragraph Char"/>
    <w:aliases w:val="L1 NEW Char,List_Paragraph Char,Multilevel para_II Char,List Paragraph1 Char,List Paragraph-ExecSummary Char,Akapit z listą BS Char,Bullets Char,List Paragraph 1 Char,References Char,List Paragraph (numbered (a)) Char,Bullet1 Char"/>
    <w:link w:val="ListParagraph"/>
    <w:uiPriority w:val="34"/>
    <w:qFormat/>
    <w:rsid w:val="00196FAE"/>
    <w:rPr>
      <w:rFonts w:ascii="Century Gothic" w:eastAsia="Times New Roman" w:hAnsi="Century Gothic" w:cs="Times New Roman"/>
      <w:sz w:val="20"/>
      <w:szCs w:val="20"/>
      <w:lang w:bidi="en-US"/>
    </w:rPr>
  </w:style>
  <w:style w:type="character" w:styleId="FootnoteReference">
    <w:name w:val="footnote reference"/>
    <w:aliases w:val="16 Point,BVI fnr,BVI fnr Car Car,Carattere Carattere Char Char Char Carattere Char,Carattere Char Carattere Carattere Char Carattere Char Carattere Char Char Char1 Char,Footnote Reference Char Char Char,Re,Superscript 6 Point,fr,ftref"/>
    <w:basedOn w:val="DefaultParagraphFont"/>
    <w:link w:val="BVIfnrCharChar1CharChar"/>
    <w:uiPriority w:val="99"/>
    <w:unhideWhenUsed/>
    <w:qFormat/>
    <w:rsid w:val="00961867"/>
    <w:rPr>
      <w:vertAlign w:val="superscript"/>
    </w:rPr>
  </w:style>
  <w:style w:type="paragraph" w:customStyle="1" w:styleId="BVIfnrCharChar1CharChar">
    <w:name w:val="BVI fnr Char Char1 Char Char"/>
    <w:aliases w:val=" BVI fnr Car Car Car Car Char Car Char Char Char Char Char, BVI fnr Car Car Car Car Char1 Char Char Char, BVI fnr Car Car Char Char1 Char Char,BVI fnr Car Car Char Char1 Char Char,BVI fnr Car Char Char1 Char Char"/>
    <w:basedOn w:val="Normal"/>
    <w:link w:val="FootnoteReference"/>
    <w:uiPriority w:val="99"/>
    <w:rsid w:val="00961867"/>
    <w:pPr>
      <w:spacing w:after="160" w:line="240" w:lineRule="exact"/>
    </w:pPr>
    <w:rPr>
      <w:rFonts w:asciiTheme="minorHAnsi" w:eastAsia="MS Mincho" w:hAnsiTheme="minorHAnsi" w:cstheme="minorBidi"/>
      <w:vertAlign w:val="superscript"/>
      <w:lang w:bidi="ar-SA"/>
    </w:rPr>
  </w:style>
  <w:style w:type="paragraph" w:customStyle="1" w:styleId="L2NEW">
    <w:name w:val="L2 NEW"/>
    <w:basedOn w:val="ListParagraph"/>
    <w:link w:val="L2NEWChar"/>
    <w:uiPriority w:val="99"/>
    <w:qFormat/>
    <w:rsid w:val="0016704B"/>
    <w:pPr>
      <w:numPr>
        <w:ilvl w:val="1"/>
        <w:numId w:val="2"/>
      </w:numPr>
    </w:pPr>
    <w:rPr>
      <w:i/>
    </w:rPr>
  </w:style>
  <w:style w:type="character" w:customStyle="1" w:styleId="L2NEWChar">
    <w:name w:val="L2 NEW Char"/>
    <w:basedOn w:val="ListParagraphChar"/>
    <w:link w:val="L2NEW"/>
    <w:uiPriority w:val="99"/>
    <w:rsid w:val="0016704B"/>
    <w:rPr>
      <w:rFonts w:ascii="Century Gothic" w:eastAsia="Times New Roman" w:hAnsi="Century Gothic" w:cs="Times New Roman"/>
      <w:i/>
      <w:sz w:val="20"/>
      <w:szCs w:val="20"/>
      <w:lang w:bidi="en-US"/>
    </w:rPr>
  </w:style>
  <w:style w:type="character" w:customStyle="1" w:styleId="UnresolvedMention1">
    <w:name w:val="Unresolved Mention1"/>
    <w:basedOn w:val="DefaultParagraphFont"/>
    <w:uiPriority w:val="99"/>
    <w:semiHidden/>
    <w:unhideWhenUsed/>
    <w:rsid w:val="001A4DC1"/>
    <w:rPr>
      <w:color w:val="808080"/>
      <w:shd w:val="clear" w:color="auto" w:fill="E6E6E6"/>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uiPriority w:val="99"/>
    <w:rsid w:val="00B624F8"/>
    <w:pPr>
      <w:spacing w:after="0" w:line="240" w:lineRule="auto"/>
      <w:jc w:val="both"/>
    </w:pPr>
    <w:rPr>
      <w:rFonts w:asciiTheme="minorHAnsi" w:eastAsiaTheme="minorHAnsi" w:hAnsiTheme="minorHAnsi" w:cstheme="minorBidi"/>
      <w:vertAlign w:val="superscript"/>
      <w:lang w:bidi="ar-SA"/>
    </w:rPr>
  </w:style>
  <w:style w:type="paragraph" w:styleId="Caption">
    <w:name w:val="caption"/>
    <w:basedOn w:val="Normal"/>
    <w:next w:val="Normal"/>
    <w:uiPriority w:val="35"/>
    <w:unhideWhenUsed/>
    <w:qFormat/>
    <w:rsid w:val="00B624F8"/>
    <w:pPr>
      <w:spacing w:line="240" w:lineRule="auto"/>
    </w:pPr>
    <w:rPr>
      <w:rFonts w:asciiTheme="minorHAnsi" w:eastAsiaTheme="minorHAnsi" w:hAnsiTheme="minorHAnsi" w:cstheme="minorBidi"/>
      <w:i/>
      <w:iCs/>
      <w:color w:val="1F497D" w:themeColor="text2"/>
      <w:sz w:val="18"/>
      <w:szCs w:val="18"/>
      <w:lang w:bidi="ar-SA"/>
    </w:rPr>
  </w:style>
  <w:style w:type="paragraph" w:customStyle="1" w:styleId="Default">
    <w:name w:val="Default"/>
    <w:rsid w:val="00B624F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Normal00">
    <w:name w:val="Normal_0_0"/>
    <w:qFormat/>
    <w:rsid w:val="00B624F8"/>
    <w:rPr>
      <w:rFonts w:eastAsiaTheme="minorHAnsi"/>
    </w:rPr>
  </w:style>
  <w:style w:type="character" w:customStyle="1" w:styleId="Heading1Char">
    <w:name w:val="Heading 1 Char"/>
    <w:basedOn w:val="DefaultParagraphFont"/>
    <w:link w:val="Heading1"/>
    <w:uiPriority w:val="9"/>
    <w:rsid w:val="004B5365"/>
    <w:rPr>
      <w:rFonts w:ascii="Century Gothic" w:eastAsia="Times New Roman" w:hAnsi="Century Gothic" w:cs="Times New Roman"/>
      <w:b/>
      <w:bCs/>
      <w:caps/>
      <w:color w:val="31849B" w:themeColor="accent5" w:themeShade="BF"/>
      <w:szCs w:val="20"/>
    </w:rPr>
  </w:style>
  <w:style w:type="paragraph" w:styleId="NoSpacing">
    <w:name w:val="No Spacing"/>
    <w:uiPriority w:val="1"/>
    <w:qFormat/>
    <w:rsid w:val="008C57AD"/>
    <w:pPr>
      <w:spacing w:after="0" w:line="240" w:lineRule="auto"/>
    </w:pPr>
    <w:rPr>
      <w:rFonts w:eastAsiaTheme="minorHAnsi"/>
    </w:rPr>
  </w:style>
  <w:style w:type="character" w:customStyle="1" w:styleId="markqrknx7u4s">
    <w:name w:val="markqrknx7u4s"/>
    <w:basedOn w:val="DefaultParagraphFont"/>
    <w:rsid w:val="009278F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FA6"/>
    <w:pPr>
      <w:spacing w:after="200" w:line="276" w:lineRule="auto"/>
    </w:pPr>
    <w:rPr>
      <w:rFonts w:ascii="Calibri" w:eastAsia="Times New Roman" w:hAnsi="Calibri" w:cs="Times New Roman"/>
      <w:lang w:bidi="en-US"/>
    </w:rPr>
  </w:style>
  <w:style w:type="paragraph" w:styleId="Heading1">
    <w:name w:val="heading 1"/>
    <w:basedOn w:val="Normal"/>
    <w:next w:val="Normal"/>
    <w:link w:val="Heading1Char"/>
    <w:uiPriority w:val="9"/>
    <w:qFormat/>
    <w:rsid w:val="004B5365"/>
    <w:pPr>
      <w:widowControl w:val="0"/>
      <w:autoSpaceDE w:val="0"/>
      <w:autoSpaceDN w:val="0"/>
      <w:adjustRightInd w:val="0"/>
      <w:spacing w:before="240" w:after="120" w:line="240" w:lineRule="auto"/>
      <w:outlineLvl w:val="0"/>
    </w:pPr>
    <w:rPr>
      <w:rFonts w:ascii="Century Gothic" w:hAnsi="Century Gothic"/>
      <w:b/>
      <w:bCs/>
      <w:caps/>
      <w:color w:val="31849B" w:themeColor="accent5" w:themeShade="BF"/>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1 NEW,List_Paragraph,Multilevel para_II,List Paragraph1,List Paragraph-ExecSummary,Akapit z listą BS,Bullets,List Paragraph 1,References,List Paragraph (numbered (a)),IBL List Paragraph,List Paragraph nowy,Numbered List Paragraph,Bullet1"/>
    <w:basedOn w:val="Normal"/>
    <w:link w:val="ListParagraphChar"/>
    <w:uiPriority w:val="34"/>
    <w:qFormat/>
    <w:rsid w:val="00196FAE"/>
    <w:pPr>
      <w:numPr>
        <w:numId w:val="1"/>
      </w:numPr>
      <w:spacing w:after="120"/>
      <w:jc w:val="both"/>
    </w:pPr>
    <w:rPr>
      <w:rFonts w:ascii="Century Gothic" w:hAnsi="Century Gothic"/>
      <w:sz w:val="20"/>
      <w:szCs w:val="20"/>
    </w:rPr>
  </w:style>
  <w:style w:type="character" w:styleId="CommentReference">
    <w:name w:val="annotation reference"/>
    <w:basedOn w:val="DefaultParagraphFont"/>
    <w:uiPriority w:val="99"/>
    <w:semiHidden/>
    <w:unhideWhenUsed/>
    <w:rsid w:val="00FD6D0D"/>
    <w:rPr>
      <w:sz w:val="16"/>
      <w:szCs w:val="16"/>
    </w:rPr>
  </w:style>
  <w:style w:type="paragraph" w:styleId="CommentText">
    <w:name w:val="annotation text"/>
    <w:basedOn w:val="Normal"/>
    <w:link w:val="CommentTextChar"/>
    <w:uiPriority w:val="99"/>
    <w:semiHidden/>
    <w:unhideWhenUsed/>
    <w:rsid w:val="00FD6D0D"/>
    <w:pPr>
      <w:spacing w:line="240" w:lineRule="auto"/>
    </w:pPr>
    <w:rPr>
      <w:sz w:val="20"/>
      <w:szCs w:val="20"/>
    </w:rPr>
  </w:style>
  <w:style w:type="character" w:customStyle="1" w:styleId="CommentTextChar">
    <w:name w:val="Comment Text Char"/>
    <w:basedOn w:val="DefaultParagraphFont"/>
    <w:link w:val="CommentText"/>
    <w:uiPriority w:val="99"/>
    <w:semiHidden/>
    <w:rsid w:val="00FD6D0D"/>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FD6D0D"/>
    <w:rPr>
      <w:b/>
      <w:bCs/>
    </w:rPr>
  </w:style>
  <w:style w:type="character" w:customStyle="1" w:styleId="CommentSubjectChar">
    <w:name w:val="Comment Subject Char"/>
    <w:basedOn w:val="CommentTextChar"/>
    <w:link w:val="CommentSubject"/>
    <w:uiPriority w:val="99"/>
    <w:semiHidden/>
    <w:rsid w:val="00FD6D0D"/>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FD6D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D0D"/>
    <w:rPr>
      <w:rFonts w:ascii="Segoe UI" w:eastAsia="Times New Roman" w:hAnsi="Segoe UI" w:cs="Segoe UI"/>
      <w:sz w:val="18"/>
      <w:szCs w:val="18"/>
      <w:lang w:bidi="en-US"/>
    </w:rPr>
  </w:style>
  <w:style w:type="paragraph" w:styleId="Header">
    <w:name w:val="header"/>
    <w:basedOn w:val="Normal"/>
    <w:link w:val="HeaderChar"/>
    <w:uiPriority w:val="99"/>
    <w:unhideWhenUsed/>
    <w:rsid w:val="004926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626"/>
    <w:rPr>
      <w:rFonts w:ascii="Calibri" w:eastAsia="Times New Roman" w:hAnsi="Calibri" w:cs="Times New Roman"/>
      <w:lang w:bidi="en-US"/>
    </w:rPr>
  </w:style>
  <w:style w:type="paragraph" w:styleId="Footer">
    <w:name w:val="footer"/>
    <w:basedOn w:val="Normal"/>
    <w:link w:val="FooterChar"/>
    <w:uiPriority w:val="99"/>
    <w:unhideWhenUsed/>
    <w:rsid w:val="004926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626"/>
    <w:rPr>
      <w:rFonts w:ascii="Calibri" w:eastAsia="Times New Roman" w:hAnsi="Calibri" w:cs="Times New Roman"/>
      <w:lang w:bidi="en-US"/>
    </w:rPr>
  </w:style>
  <w:style w:type="paragraph" w:customStyle="1" w:styleId="m-5067987604536976265msolistparagraph">
    <w:name w:val="m_-5067987604536976265msolistparagraph"/>
    <w:basedOn w:val="Normal"/>
    <w:rsid w:val="008D107F"/>
    <w:pPr>
      <w:spacing w:before="100" w:beforeAutospacing="1" w:after="100" w:afterAutospacing="1" w:line="240" w:lineRule="auto"/>
    </w:pPr>
    <w:rPr>
      <w:rFonts w:ascii="Times New Roman" w:hAnsi="Times New Roman"/>
      <w:sz w:val="24"/>
      <w:szCs w:val="24"/>
      <w:lang w:val="en-AU" w:eastAsia="en-AU" w:bidi="ar-SA"/>
    </w:rPr>
  </w:style>
  <w:style w:type="paragraph" w:styleId="NormalWeb">
    <w:name w:val="Normal (Web)"/>
    <w:basedOn w:val="Normal"/>
    <w:uiPriority w:val="99"/>
    <w:unhideWhenUsed/>
    <w:rsid w:val="00695BA5"/>
    <w:pPr>
      <w:spacing w:before="100" w:beforeAutospacing="1" w:after="100" w:afterAutospacing="1" w:line="240" w:lineRule="auto"/>
    </w:pPr>
    <w:rPr>
      <w:rFonts w:ascii="Times New Roman" w:eastAsiaTheme="minorHAnsi" w:hAnsi="Times New Roman"/>
      <w:sz w:val="24"/>
      <w:szCs w:val="24"/>
      <w:lang w:val="en-GB" w:eastAsia="en-GB" w:bidi="ar-SA"/>
    </w:rPr>
  </w:style>
  <w:style w:type="character" w:customStyle="1" w:styleId="apple-converted-space">
    <w:name w:val="apple-converted-space"/>
    <w:basedOn w:val="DefaultParagraphFont"/>
    <w:rsid w:val="00695BA5"/>
  </w:style>
  <w:style w:type="character" w:styleId="Hyperlink">
    <w:name w:val="Hyperlink"/>
    <w:basedOn w:val="DefaultParagraphFont"/>
    <w:uiPriority w:val="99"/>
    <w:unhideWhenUsed/>
    <w:rsid w:val="00695BA5"/>
    <w:rPr>
      <w:color w:val="0000FF"/>
      <w:u w:val="single"/>
    </w:rPr>
  </w:style>
  <w:style w:type="paragraph" w:styleId="Revision">
    <w:name w:val="Revision"/>
    <w:hidden/>
    <w:uiPriority w:val="99"/>
    <w:semiHidden/>
    <w:rsid w:val="002E666C"/>
    <w:pPr>
      <w:spacing w:after="0" w:line="240" w:lineRule="auto"/>
    </w:pPr>
    <w:rPr>
      <w:rFonts w:ascii="Calibri" w:eastAsia="Times New Roman" w:hAnsi="Calibri" w:cs="Times New Roman"/>
      <w:lang w:bidi="en-US"/>
    </w:rPr>
  </w:style>
  <w:style w:type="table" w:styleId="TableGrid">
    <w:name w:val="Table Grid"/>
    <w:basedOn w:val="TableNormal"/>
    <w:uiPriority w:val="39"/>
    <w:rsid w:val="00A37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NECG) Footnote Text,(NECG) Footnote Text Char Char Char Char Char,ADB,FOOTNOTES,Footnote Text Char Char,Footnote Text Char Char Char Char Char,Footnote Text Char Char Char Char Char Char,Footnote Text2,fn,footnote text,ft,ft2,single space"/>
    <w:basedOn w:val="Normal"/>
    <w:link w:val="FootnoteTextChar"/>
    <w:uiPriority w:val="99"/>
    <w:unhideWhenUsed/>
    <w:qFormat/>
    <w:rsid w:val="00961867"/>
    <w:pPr>
      <w:widowControl w:val="0"/>
      <w:autoSpaceDE w:val="0"/>
      <w:autoSpaceDN w:val="0"/>
      <w:adjustRightInd w:val="0"/>
      <w:spacing w:after="0" w:line="240" w:lineRule="auto"/>
    </w:pPr>
    <w:rPr>
      <w:rFonts w:asciiTheme="minorHAnsi" w:eastAsiaTheme="minorEastAsia" w:hAnsiTheme="minorHAnsi" w:cs="Arial"/>
      <w:color w:val="000000"/>
      <w:sz w:val="18"/>
      <w:szCs w:val="20"/>
      <w:lang w:bidi="ar-SA"/>
    </w:rPr>
  </w:style>
  <w:style w:type="character" w:customStyle="1" w:styleId="FootnoteTextChar">
    <w:name w:val="Footnote Text Char"/>
    <w:aliases w:val="(NECG) Footnote Text Char,(NECG) Footnote Text Char Char Char Char Char Char,ADB Char,FOOTNOTES Char,Footnote Text Char Char Char,Footnote Text Char Char Char Char Char Char1,Footnote Text Char Char Char Char Char Char Char,fn Char"/>
    <w:basedOn w:val="DefaultParagraphFont"/>
    <w:link w:val="FootnoteText"/>
    <w:uiPriority w:val="99"/>
    <w:qFormat/>
    <w:rsid w:val="00961867"/>
    <w:rPr>
      <w:rFonts w:eastAsiaTheme="minorEastAsia" w:cs="Arial"/>
      <w:color w:val="000000"/>
      <w:sz w:val="18"/>
      <w:szCs w:val="20"/>
    </w:rPr>
  </w:style>
  <w:style w:type="character" w:customStyle="1" w:styleId="ListParagraphChar">
    <w:name w:val="List Paragraph Char"/>
    <w:aliases w:val="L1 NEW Char,List_Paragraph Char,Multilevel para_II Char,List Paragraph1 Char,List Paragraph-ExecSummary Char,Akapit z listą BS Char,Bullets Char,List Paragraph 1 Char,References Char,List Paragraph (numbered (a)) Char,Bullet1 Char"/>
    <w:link w:val="ListParagraph"/>
    <w:uiPriority w:val="34"/>
    <w:qFormat/>
    <w:rsid w:val="00196FAE"/>
    <w:rPr>
      <w:rFonts w:ascii="Century Gothic" w:eastAsia="Times New Roman" w:hAnsi="Century Gothic" w:cs="Times New Roman"/>
      <w:sz w:val="20"/>
      <w:szCs w:val="20"/>
      <w:lang w:bidi="en-US"/>
    </w:rPr>
  </w:style>
  <w:style w:type="character" w:styleId="FootnoteReference">
    <w:name w:val="footnote reference"/>
    <w:aliases w:val="16 Point,BVI fnr,BVI fnr Car Car,Carattere Carattere Char Char Char Carattere Char,Carattere Char Carattere Carattere Char Carattere Char Carattere Char Char Char1 Char,Footnote Reference Char Char Char,Re,Superscript 6 Point,fr,ftref"/>
    <w:basedOn w:val="DefaultParagraphFont"/>
    <w:link w:val="BVIfnrCharChar1CharChar"/>
    <w:uiPriority w:val="99"/>
    <w:unhideWhenUsed/>
    <w:qFormat/>
    <w:rsid w:val="00961867"/>
    <w:rPr>
      <w:vertAlign w:val="superscript"/>
    </w:rPr>
  </w:style>
  <w:style w:type="paragraph" w:customStyle="1" w:styleId="BVIfnrCharChar1CharChar">
    <w:name w:val="BVI fnr Char Char1 Char Char"/>
    <w:aliases w:val=" BVI fnr Car Car Car Car Char Car Char Char Char Char Char, BVI fnr Car Car Car Car Char1 Char Char Char, BVI fnr Car Car Char Char1 Char Char,BVI fnr Car Car Char Char1 Char Char,BVI fnr Car Char Char1 Char Char"/>
    <w:basedOn w:val="Normal"/>
    <w:link w:val="FootnoteReference"/>
    <w:uiPriority w:val="99"/>
    <w:rsid w:val="00961867"/>
    <w:pPr>
      <w:spacing w:after="160" w:line="240" w:lineRule="exact"/>
    </w:pPr>
    <w:rPr>
      <w:rFonts w:asciiTheme="minorHAnsi" w:eastAsia="MS Mincho" w:hAnsiTheme="minorHAnsi" w:cstheme="minorBidi"/>
      <w:vertAlign w:val="superscript"/>
      <w:lang w:bidi="ar-SA"/>
    </w:rPr>
  </w:style>
  <w:style w:type="paragraph" w:customStyle="1" w:styleId="L2NEW">
    <w:name w:val="L2 NEW"/>
    <w:basedOn w:val="ListParagraph"/>
    <w:link w:val="L2NEWChar"/>
    <w:uiPriority w:val="99"/>
    <w:qFormat/>
    <w:rsid w:val="0016704B"/>
    <w:pPr>
      <w:numPr>
        <w:ilvl w:val="1"/>
        <w:numId w:val="2"/>
      </w:numPr>
    </w:pPr>
    <w:rPr>
      <w:i/>
    </w:rPr>
  </w:style>
  <w:style w:type="character" w:customStyle="1" w:styleId="L2NEWChar">
    <w:name w:val="L2 NEW Char"/>
    <w:basedOn w:val="ListParagraphChar"/>
    <w:link w:val="L2NEW"/>
    <w:uiPriority w:val="99"/>
    <w:rsid w:val="0016704B"/>
    <w:rPr>
      <w:rFonts w:ascii="Century Gothic" w:eastAsia="Times New Roman" w:hAnsi="Century Gothic" w:cs="Times New Roman"/>
      <w:i/>
      <w:sz w:val="20"/>
      <w:szCs w:val="20"/>
      <w:lang w:bidi="en-US"/>
    </w:rPr>
  </w:style>
  <w:style w:type="character" w:customStyle="1" w:styleId="UnresolvedMention1">
    <w:name w:val="Unresolved Mention1"/>
    <w:basedOn w:val="DefaultParagraphFont"/>
    <w:uiPriority w:val="99"/>
    <w:semiHidden/>
    <w:unhideWhenUsed/>
    <w:rsid w:val="001A4DC1"/>
    <w:rPr>
      <w:color w:val="808080"/>
      <w:shd w:val="clear" w:color="auto" w:fill="E6E6E6"/>
    </w:rPr>
  </w:style>
  <w:style w:type="paragraph" w:customStyle="1" w:styleId="BVIfnrCharCharCharCharCharChar1CharCharCharCharCharChar">
    <w:name w:val="BVI fnr Char Char Char Char Char Char1 Char Char Char Char Char Char"/>
    <w:aliases w:val="BVI fnr Car Car Char Char Char Char Char Char Char Char Char Char Char Char,BVI fnr Car Char Char Char Char Char Char Char Char Char Char Char Char Char"/>
    <w:basedOn w:val="Normal"/>
    <w:uiPriority w:val="99"/>
    <w:rsid w:val="00B624F8"/>
    <w:pPr>
      <w:spacing w:after="0" w:line="240" w:lineRule="auto"/>
      <w:jc w:val="both"/>
    </w:pPr>
    <w:rPr>
      <w:rFonts w:asciiTheme="minorHAnsi" w:eastAsiaTheme="minorHAnsi" w:hAnsiTheme="minorHAnsi" w:cstheme="minorBidi"/>
      <w:vertAlign w:val="superscript"/>
      <w:lang w:bidi="ar-SA"/>
    </w:rPr>
  </w:style>
  <w:style w:type="paragraph" w:styleId="Caption">
    <w:name w:val="caption"/>
    <w:basedOn w:val="Normal"/>
    <w:next w:val="Normal"/>
    <w:uiPriority w:val="35"/>
    <w:unhideWhenUsed/>
    <w:qFormat/>
    <w:rsid w:val="00B624F8"/>
    <w:pPr>
      <w:spacing w:line="240" w:lineRule="auto"/>
    </w:pPr>
    <w:rPr>
      <w:rFonts w:asciiTheme="minorHAnsi" w:eastAsiaTheme="minorHAnsi" w:hAnsiTheme="minorHAnsi" w:cstheme="minorBidi"/>
      <w:i/>
      <w:iCs/>
      <w:color w:val="1F497D" w:themeColor="text2"/>
      <w:sz w:val="18"/>
      <w:szCs w:val="18"/>
      <w:lang w:bidi="ar-SA"/>
    </w:rPr>
  </w:style>
  <w:style w:type="paragraph" w:customStyle="1" w:styleId="Default">
    <w:name w:val="Default"/>
    <w:rsid w:val="00B624F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Normal00">
    <w:name w:val="Normal_0_0"/>
    <w:qFormat/>
    <w:rsid w:val="00B624F8"/>
    <w:rPr>
      <w:rFonts w:eastAsiaTheme="minorHAnsi"/>
    </w:rPr>
  </w:style>
  <w:style w:type="character" w:customStyle="1" w:styleId="Heading1Char">
    <w:name w:val="Heading 1 Char"/>
    <w:basedOn w:val="DefaultParagraphFont"/>
    <w:link w:val="Heading1"/>
    <w:uiPriority w:val="9"/>
    <w:rsid w:val="004B5365"/>
    <w:rPr>
      <w:rFonts w:ascii="Century Gothic" w:eastAsia="Times New Roman" w:hAnsi="Century Gothic" w:cs="Times New Roman"/>
      <w:b/>
      <w:bCs/>
      <w:caps/>
      <w:color w:val="31849B" w:themeColor="accent5" w:themeShade="BF"/>
      <w:szCs w:val="20"/>
    </w:rPr>
  </w:style>
  <w:style w:type="paragraph" w:styleId="NoSpacing">
    <w:name w:val="No Spacing"/>
    <w:uiPriority w:val="1"/>
    <w:qFormat/>
    <w:rsid w:val="008C57AD"/>
    <w:pPr>
      <w:spacing w:after="0" w:line="240" w:lineRule="auto"/>
    </w:pPr>
    <w:rPr>
      <w:rFonts w:eastAsiaTheme="minorHAnsi"/>
    </w:rPr>
  </w:style>
  <w:style w:type="character" w:customStyle="1" w:styleId="markqrknx7u4s">
    <w:name w:val="markqrknx7u4s"/>
    <w:basedOn w:val="DefaultParagraphFont"/>
    <w:rsid w:val="00927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61852">
      <w:bodyDiv w:val="1"/>
      <w:marLeft w:val="0"/>
      <w:marRight w:val="0"/>
      <w:marTop w:val="0"/>
      <w:marBottom w:val="0"/>
      <w:divBdr>
        <w:top w:val="none" w:sz="0" w:space="0" w:color="auto"/>
        <w:left w:val="none" w:sz="0" w:space="0" w:color="auto"/>
        <w:bottom w:val="none" w:sz="0" w:space="0" w:color="auto"/>
        <w:right w:val="none" w:sz="0" w:space="0" w:color="auto"/>
      </w:divBdr>
    </w:div>
    <w:div w:id="1197621241">
      <w:bodyDiv w:val="1"/>
      <w:marLeft w:val="0"/>
      <w:marRight w:val="0"/>
      <w:marTop w:val="0"/>
      <w:marBottom w:val="0"/>
      <w:divBdr>
        <w:top w:val="none" w:sz="0" w:space="0" w:color="auto"/>
        <w:left w:val="none" w:sz="0" w:space="0" w:color="auto"/>
        <w:bottom w:val="none" w:sz="0" w:space="0" w:color="auto"/>
        <w:right w:val="none" w:sz="0" w:space="0" w:color="auto"/>
      </w:divBdr>
    </w:div>
    <w:div w:id="12372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jpe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vaip.com"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llections.unu.edu/eserv/UNU:5903/Online_No_20_Kiribati_Report_161207.pdf"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3D81-A398-4049-BD7D-CD574921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4451</Words>
  <Characters>25374</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Naoki Kakuta;Pua Latu</dc:creator>
  <cp:lastModifiedBy>Keisy Tarakabu</cp:lastModifiedBy>
  <cp:revision>5</cp:revision>
  <dcterms:created xsi:type="dcterms:W3CDTF">2020-02-13T20:38:00Z</dcterms:created>
  <dcterms:modified xsi:type="dcterms:W3CDTF">2020-02-13T20:40:00Z</dcterms:modified>
</cp:coreProperties>
</file>